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D3" w:rsidRDefault="00EF36D3" w:rsidP="00EF36D3">
      <w:pPr>
        <w:pStyle w:val="Standard"/>
        <w:tabs>
          <w:tab w:val="left" w:pos="3225"/>
          <w:tab w:val="left" w:pos="3465"/>
          <w:tab w:val="left" w:pos="4305"/>
          <w:tab w:val="left" w:pos="4845"/>
        </w:tabs>
      </w:pPr>
      <w:r>
        <w:t xml:space="preserve">                                               </w:t>
      </w:r>
      <w:r>
        <w:rPr>
          <w:b/>
          <w:bCs/>
        </w:rPr>
        <w:t xml:space="preserve">  UZNESENIA  ZO ZASADNUTIA</w:t>
      </w:r>
    </w:p>
    <w:p w:rsidR="00EF36D3" w:rsidRDefault="00EF36D3" w:rsidP="00EF36D3">
      <w:pPr>
        <w:pStyle w:val="Standard"/>
        <w:rPr>
          <w:b/>
          <w:bCs/>
        </w:rPr>
      </w:pPr>
      <w:r>
        <w:rPr>
          <w:b/>
          <w:bCs/>
        </w:rPr>
        <w:t xml:space="preserve">                      OBECNÉHO ZASTUPITEĽSTVA OBCE VEĽKÁ FRANKOVÁ</w:t>
      </w:r>
    </w:p>
    <w:p w:rsidR="00EF36D3" w:rsidRDefault="00EF36D3" w:rsidP="00EF36D3">
      <w:pPr>
        <w:pStyle w:val="Standard"/>
      </w:pPr>
      <w:r>
        <w:t xml:space="preserve">                                                    konaného  dňa 22.03.2013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NormalWeb"/>
        <w:spacing w:after="0"/>
      </w:pPr>
    </w:p>
    <w:p w:rsidR="00EF36D3" w:rsidRDefault="00EF36D3" w:rsidP="00EF36D3">
      <w:pPr>
        <w:pStyle w:val="Standard"/>
      </w:pPr>
      <w:r>
        <w:rPr>
          <w:b/>
          <w:bCs/>
        </w:rPr>
        <w:t>UZNESENIE č.10/2/2013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  <w:r>
        <w:t xml:space="preserve">       Obecné zastupiteľstvo vo  Veľkej Frankovej :</w:t>
      </w:r>
    </w:p>
    <w:p w:rsidR="00EF36D3" w:rsidRDefault="00EF36D3" w:rsidP="00EF36D3">
      <w:pPr>
        <w:spacing w:before="240" w:line="326" w:lineRule="atLeast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Obecné zastupiteľstvo vo Veľkej Frankovej podľa § 26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Garamond" w:hAnsi="Garamond"/>
            <w:snapToGrid w:val="0"/>
          </w:rPr>
          <w:t>3 a</w:t>
        </w:r>
      </w:smartTag>
      <w:r>
        <w:rPr>
          <w:rFonts w:ascii="Garamond" w:hAnsi="Garamond"/>
          <w:snapToGrid w:val="0"/>
        </w:rPr>
        <w:t xml:space="preserve"> § 27 ods. 3 zákona č. 50/1976 Zb. o územnom plánovaní a stavebnom poriadku / stavebný zákon / v znení neskorších predpisov a v zmysle ustanovení § 6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Garamond" w:hAnsi="Garamond"/>
            <w:snapToGrid w:val="0"/>
          </w:rPr>
          <w:t>1 a</w:t>
        </w:r>
      </w:smartTag>
      <w:r>
        <w:rPr>
          <w:rFonts w:ascii="Garamond" w:hAnsi="Garamond"/>
          <w:snapToGrid w:val="0"/>
        </w:rPr>
        <w:t xml:space="preserve"> § 11 ods. 4 písm. g/ zákona č. 369/1990 Zb. o obecnom zriadení v znení neskorších predpisov:</w:t>
      </w:r>
    </w:p>
    <w:p w:rsidR="00EF36D3" w:rsidRDefault="00EF36D3" w:rsidP="00EF36D3">
      <w:pPr>
        <w:pStyle w:val="Heading1"/>
        <w:rPr>
          <w:rFonts w:ascii="Garamond" w:hAnsi="Garamond"/>
          <w:szCs w:val="24"/>
        </w:rPr>
      </w:pPr>
    </w:p>
    <w:p w:rsidR="00EF36D3" w:rsidRDefault="00EF36D3" w:rsidP="00EF36D3">
      <w:pPr>
        <w:pStyle w:val="Heading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I. prerokovalo</w:t>
      </w:r>
    </w:p>
    <w:p w:rsidR="00EF36D3" w:rsidRDefault="00EF36D3" w:rsidP="00EF36D3">
      <w:pPr>
        <w:pStyle w:val="BodyTextIndent2"/>
        <w:spacing w:before="120" w:after="0" w:line="240" w:lineRule="auto"/>
        <w:ind w:left="2127" w:hanging="993"/>
        <w:jc w:val="both"/>
        <w:rPr>
          <w:rFonts w:ascii="Garamond" w:hAnsi="Garamond"/>
          <w:snapToGrid w:val="0"/>
          <w:sz w:val="24"/>
          <w:szCs w:val="24"/>
          <w:lang w:eastAsia="sk-SK"/>
        </w:rPr>
      </w:pPr>
      <w:r>
        <w:rPr>
          <w:rFonts w:ascii="Garamond" w:hAnsi="Garamond"/>
          <w:snapToGrid w:val="0"/>
          <w:sz w:val="24"/>
          <w:szCs w:val="24"/>
          <w:lang w:eastAsia="sk-SK"/>
        </w:rPr>
        <w:t>I.1</w:t>
      </w:r>
      <w:r>
        <w:rPr>
          <w:rFonts w:ascii="Garamond" w:hAnsi="Garamond"/>
          <w:snapToGrid w:val="0"/>
          <w:sz w:val="24"/>
          <w:szCs w:val="24"/>
          <w:lang w:eastAsia="sk-SK"/>
        </w:rPr>
        <w:tab/>
        <w:t>v zmysle § 11 ods. 4 písm. c) a g) zákona č. 369/1990 Zb. návrh zmien a doplnkov Územného plánu obce Veľká Franková č. 2 - zmena funkcie územným plánom neriešenej plochy na navrhovanú plochu pre technickú vybavenosť územia – malú vodnú elektráreň /ďalej len ÚPN O Veľká Franková č. 2/, ktorý spracoval Ing. arch. Rudolf Kruliac, autorizovaný architekt, č. o. : * 0290 AA *.</w:t>
      </w:r>
    </w:p>
    <w:p w:rsidR="00EF36D3" w:rsidRDefault="00EF36D3" w:rsidP="00EF36D3">
      <w:pPr>
        <w:ind w:left="1080"/>
        <w:rPr>
          <w:rFonts w:ascii="Garamond" w:hAnsi="Garamond"/>
        </w:rPr>
      </w:pPr>
    </w:p>
    <w:p w:rsidR="00EF36D3" w:rsidRDefault="00EF36D3" w:rsidP="00EF36D3">
      <w:pPr>
        <w:ind w:left="1080"/>
        <w:rPr>
          <w:rFonts w:ascii="Garamond" w:hAnsi="Garamond"/>
          <w:b/>
          <w:bCs/>
        </w:rPr>
      </w:pPr>
    </w:p>
    <w:p w:rsidR="00EF36D3" w:rsidRDefault="00EF36D3" w:rsidP="00EF36D3">
      <w:pPr>
        <w:tabs>
          <w:tab w:val="num" w:pos="360"/>
        </w:tabs>
        <w:ind w:left="360" w:hanging="360"/>
        <w:rPr>
          <w:rFonts w:ascii="Garamond" w:hAnsi="Garamond"/>
        </w:rPr>
      </w:pPr>
      <w:r>
        <w:rPr>
          <w:rFonts w:ascii="Garamond" w:hAnsi="Garamond"/>
          <w:b/>
          <w:bCs/>
        </w:rPr>
        <w:t>II. berie na vedomie</w:t>
      </w:r>
    </w:p>
    <w:p w:rsidR="00EF36D3" w:rsidRDefault="00EF36D3" w:rsidP="00EF36D3">
      <w:pPr>
        <w:spacing w:before="240"/>
        <w:ind w:left="2126" w:hanging="1049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II.1     </w:t>
      </w:r>
      <w:r>
        <w:rPr>
          <w:rFonts w:ascii="Garamond" w:hAnsi="Garamond"/>
          <w:snapToGrid w:val="0"/>
        </w:rPr>
        <w:tab/>
        <w:t>správu o prerokovaní návrhu zmien a doplnkov ÚPN O Veľká Franková č. 2</w:t>
      </w:r>
    </w:p>
    <w:p w:rsidR="00EF36D3" w:rsidRDefault="00EF36D3" w:rsidP="00EF36D3">
      <w:pPr>
        <w:ind w:left="2127" w:hanging="104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II.2     </w:t>
      </w:r>
      <w:r>
        <w:rPr>
          <w:rFonts w:ascii="Garamond" w:hAnsi="Garamond"/>
          <w:snapToGrid w:val="0"/>
        </w:rPr>
        <w:tab/>
        <w:t>výsledky prerokovania návrhu zmien a doplnkov ÚPN O Veľká Franková č. 2</w:t>
      </w:r>
    </w:p>
    <w:p w:rsidR="00EF36D3" w:rsidRDefault="00EF36D3" w:rsidP="00EF36D3">
      <w:pPr>
        <w:ind w:left="2127" w:hanging="104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II.3     </w:t>
      </w:r>
      <w:r>
        <w:rPr>
          <w:rFonts w:ascii="Garamond" w:hAnsi="Garamond"/>
          <w:snapToGrid w:val="0"/>
        </w:rPr>
        <w:tab/>
        <w:t xml:space="preserve">výsledok posúdenia návrhu zmien a doplnkov ÚPN O Veľká Franková č. 2 Obvodným úradom v Prešove, ako príslušným orgánom územného plánovania, vyjadrenom v stanovisku č. ................. zo dňa ............  </w:t>
      </w:r>
    </w:p>
    <w:p w:rsidR="00EF36D3" w:rsidRDefault="00EF36D3" w:rsidP="00EF36D3">
      <w:pPr>
        <w:ind w:left="1080"/>
        <w:rPr>
          <w:rFonts w:ascii="Garamond" w:hAnsi="Garamond"/>
        </w:rPr>
      </w:pPr>
    </w:p>
    <w:p w:rsidR="00EF36D3" w:rsidRDefault="00EF36D3" w:rsidP="00EF36D3">
      <w:pPr>
        <w:ind w:left="1080"/>
        <w:rPr>
          <w:rFonts w:ascii="Garamond" w:hAnsi="Garamond"/>
        </w:rPr>
      </w:pPr>
    </w:p>
    <w:p w:rsidR="00EF36D3" w:rsidRDefault="00EF36D3" w:rsidP="00EF36D3">
      <w:pPr>
        <w:pStyle w:val="Heading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III. súhlasí</w:t>
      </w:r>
    </w:p>
    <w:p w:rsidR="00EF36D3" w:rsidRDefault="00EF36D3" w:rsidP="00EF36D3">
      <w:pPr>
        <w:spacing w:before="120"/>
        <w:ind w:left="2126" w:hanging="1049"/>
        <w:jc w:val="both"/>
        <w:rPr>
          <w:rFonts w:ascii="Garamond" w:hAnsi="Garamond"/>
        </w:rPr>
      </w:pPr>
      <w:r>
        <w:rPr>
          <w:rFonts w:ascii="Garamond" w:hAnsi="Garamond"/>
          <w:snapToGrid w:val="0"/>
        </w:rPr>
        <w:t xml:space="preserve">III.1      </w:t>
      </w:r>
      <w:r>
        <w:rPr>
          <w:rFonts w:ascii="Garamond" w:hAnsi="Garamond"/>
          <w:snapToGrid w:val="0"/>
        </w:rPr>
        <w:tab/>
        <w:t>s návrhom na rozhodnutie o stanoviskách a pripomienkach vyhodnotenia prerokovania návrhu zmien a doplnkov ÚPN O Veľká Franková č. 2</w:t>
      </w:r>
    </w:p>
    <w:p w:rsidR="00EF36D3" w:rsidRDefault="00EF36D3" w:rsidP="00EF36D3">
      <w:pPr>
        <w:ind w:left="1080"/>
        <w:rPr>
          <w:rFonts w:ascii="Garamond" w:hAnsi="Garamond"/>
        </w:rPr>
      </w:pPr>
    </w:p>
    <w:p w:rsidR="00EF36D3" w:rsidRDefault="00EF36D3" w:rsidP="00EF36D3">
      <w:pPr>
        <w:ind w:left="1080"/>
        <w:rPr>
          <w:rFonts w:ascii="Garamond" w:hAnsi="Garamond"/>
        </w:rPr>
      </w:pPr>
    </w:p>
    <w:p w:rsidR="00EF36D3" w:rsidRDefault="00EF36D3" w:rsidP="00EF36D3">
      <w:pPr>
        <w:pStyle w:val="Heading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IV. schvaľuje</w:t>
      </w:r>
    </w:p>
    <w:p w:rsidR="00EF36D3" w:rsidRDefault="00EF36D3" w:rsidP="00EF36D3">
      <w:pPr>
        <w:spacing w:before="120"/>
        <w:ind w:left="107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IV.1      </w:t>
      </w:r>
      <w:r>
        <w:rPr>
          <w:rFonts w:ascii="Garamond" w:hAnsi="Garamond"/>
          <w:snapToGrid w:val="0"/>
        </w:rPr>
        <w:tab/>
        <w:t>Zmeny a doplnky Územného plánu obce Veľká Franková č. 2</w:t>
      </w:r>
    </w:p>
    <w:p w:rsidR="00EF36D3" w:rsidRDefault="00EF36D3" w:rsidP="00EF36D3">
      <w:pPr>
        <w:ind w:left="2127" w:hanging="104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IV.2     </w:t>
      </w:r>
      <w:r>
        <w:rPr>
          <w:rFonts w:ascii="Garamond" w:hAnsi="Garamond"/>
          <w:snapToGrid w:val="0"/>
        </w:rPr>
        <w:tab/>
        <w:t>Všeobecne záväzné nariadenie č.1/2013, ktorým sa vyhlasuje záväzná časť zmien a doplnkov ÚPN O Veľká Franková č. 2</w:t>
      </w:r>
    </w:p>
    <w:p w:rsidR="00EF36D3" w:rsidRDefault="00EF36D3" w:rsidP="00EF36D3">
      <w:pPr>
        <w:ind w:left="1080"/>
        <w:rPr>
          <w:rFonts w:ascii="Garamond" w:hAnsi="Garamond"/>
        </w:rPr>
      </w:pPr>
    </w:p>
    <w:p w:rsidR="00EF36D3" w:rsidRDefault="00EF36D3" w:rsidP="00EF36D3">
      <w:pPr>
        <w:pStyle w:val="Heading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V. ukladá</w:t>
      </w:r>
    </w:p>
    <w:p w:rsidR="00EF36D3" w:rsidRDefault="00EF36D3" w:rsidP="00EF36D3">
      <w:pPr>
        <w:spacing w:before="120"/>
        <w:ind w:left="2126" w:hanging="1049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V.1      </w:t>
      </w:r>
      <w:r>
        <w:rPr>
          <w:rFonts w:ascii="Garamond" w:hAnsi="Garamond"/>
          <w:snapToGrid w:val="0"/>
        </w:rPr>
        <w:tab/>
        <w:t>zverejniť záväznú časť zmien a doplnkov ÚPN O Veľká Franková č. 2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a. / vyvesením na úradnej tabuli obce najmenej na 30 dní, ako aj iným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      obvyklým spôsobom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lastRenderedPageBreak/>
        <w:t>b. / doručením dotknutým orgánom, štátnej správy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                                          zodpovedný: Krempaský Ondrej – starosta obce 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                                          termín: do 30 dní   </w:t>
      </w:r>
    </w:p>
    <w:p w:rsidR="00EF36D3" w:rsidRDefault="00EF36D3" w:rsidP="00EF36D3">
      <w:pPr>
        <w:spacing w:before="120"/>
        <w:ind w:left="2126" w:hanging="1049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V.2  </w:t>
      </w:r>
      <w:r>
        <w:rPr>
          <w:rFonts w:ascii="Garamond" w:hAnsi="Garamond"/>
          <w:snapToGrid w:val="0"/>
        </w:rPr>
        <w:tab/>
        <w:t>vyhotoviť o obsahu zmien a doplnkov ÚPN O Veľká Franková č. 2 registračný list a spolu  s kópiou uznesenia o schválení doručiť Ministerstvu výstavby a regionálneho rozvoja Slovenskej republiky ako ústrednému orgánu územného plánovania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                                          zodpovedný: Ing. Vladimír Šterbák</w:t>
      </w:r>
    </w:p>
    <w:p w:rsidR="00EF36D3" w:rsidRDefault="00EF36D3" w:rsidP="00EF36D3">
      <w:pPr>
        <w:ind w:left="2127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                                           termín: do 30 dní   </w:t>
      </w:r>
    </w:p>
    <w:p w:rsidR="00EF36D3" w:rsidRDefault="00EF36D3" w:rsidP="00EF36D3">
      <w:pPr>
        <w:ind w:left="2127" w:hanging="1047"/>
        <w:jc w:val="both"/>
        <w:rPr>
          <w:rFonts w:ascii="Garamond" w:hAnsi="Garamond"/>
          <w:snapToGrid w:val="0"/>
        </w:rPr>
      </w:pPr>
    </w:p>
    <w:p w:rsidR="00EF36D3" w:rsidRDefault="00EF36D3" w:rsidP="00EF36D3">
      <w:pPr>
        <w:ind w:left="1080"/>
        <w:rPr>
          <w:rFonts w:ascii="Garamond" w:hAnsi="Garamond"/>
          <w:snapToGrid w:val="0"/>
        </w:rPr>
      </w:pPr>
    </w:p>
    <w:p w:rsidR="00EF36D3" w:rsidRDefault="00EF36D3" w:rsidP="00EF36D3">
      <w:pPr>
        <w:ind w:left="2127" w:hanging="1047"/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 xml:space="preserve">V.3      </w:t>
      </w:r>
      <w:r>
        <w:rPr>
          <w:rFonts w:ascii="Garamond" w:hAnsi="Garamond"/>
          <w:snapToGrid w:val="0"/>
        </w:rPr>
        <w:tab/>
        <w:t>uložiť čistopis zmien a doplnkov ÚPN O Veľká Franková č. 2 s označením textovej časti, hlavných výkresov a záväznej časti schvaľovacou doložkou v obci, na stavebnom úrade a krajskom stavebnom úrade spolu s výpisom uznesenia o schválení</w:t>
      </w:r>
    </w:p>
    <w:p w:rsidR="00EF36D3" w:rsidRDefault="00EF36D3" w:rsidP="00EF36D3">
      <w:pPr>
        <w:ind w:left="4678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Zodpovedný: Ing. Vladimír Šterbák</w:t>
      </w:r>
    </w:p>
    <w:p w:rsidR="00EF36D3" w:rsidRDefault="00EF36D3" w:rsidP="00EF36D3">
      <w:pPr>
        <w:ind w:left="4678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Termín: 3 mesiace</w:t>
      </w:r>
    </w:p>
    <w:p w:rsidR="00EF36D3" w:rsidRDefault="00EF36D3" w:rsidP="00EF36D3">
      <w:pPr>
        <w:pStyle w:val="Standard"/>
      </w:pPr>
      <w:r>
        <w:rPr>
          <w:b/>
          <w:bCs/>
        </w:rPr>
        <w:t>UZNESENIE č.11/2/2013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  <w:r>
        <w:t xml:space="preserve">       Obecné zastupiteľstvo vo  Veľkej Frankovej :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  <w:r>
        <w:rPr>
          <w:b/>
        </w:rPr>
        <w:t xml:space="preserve">         Ruší :                 </w:t>
      </w:r>
      <w:r>
        <w:t>prijaté uznesenie</w:t>
      </w:r>
      <w:r>
        <w:rPr>
          <w:b/>
        </w:rPr>
        <w:t xml:space="preserve"> </w:t>
      </w:r>
      <w:r>
        <w:t>č.34/4/2012 zo dňa 15.10.2012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  <w:r>
        <w:rPr>
          <w:b/>
          <w:bCs/>
        </w:rPr>
        <w:t>UZNESENIE č.12/2/2013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  <w:r>
        <w:t xml:space="preserve">       Obecné zastupiteľstvo vo  Veľkej Frankovej :</w:t>
      </w:r>
    </w:p>
    <w:p w:rsidR="00EF36D3" w:rsidRDefault="00EF36D3" w:rsidP="00EF36D3">
      <w:pPr>
        <w:pStyle w:val="Standard"/>
        <w:rPr>
          <w:b/>
        </w:rPr>
      </w:pPr>
    </w:p>
    <w:p w:rsidR="00EF36D3" w:rsidRDefault="00EF36D3" w:rsidP="00EF36D3">
      <w:pPr>
        <w:pStyle w:val="Standard"/>
      </w:pPr>
      <w:r>
        <w:rPr>
          <w:b/>
        </w:rPr>
        <w:t xml:space="preserve">Schvaľuje :  </w:t>
      </w:r>
      <w:r>
        <w:t xml:space="preserve">Strategický dokument – Zmena a doplnok ÚPN – obce Veľká Franková , časť Malá           </w:t>
      </w:r>
    </w:p>
    <w:p w:rsidR="00EF36D3" w:rsidRDefault="00EF36D3" w:rsidP="00EF36D3">
      <w:pPr>
        <w:pStyle w:val="Standard"/>
      </w:pPr>
      <w:r>
        <w:t xml:space="preserve">                      vodná elektráreň bez výhrad . </w:t>
      </w:r>
    </w:p>
    <w:p w:rsidR="00EF36D3" w:rsidRDefault="00EF36D3" w:rsidP="00EF36D3">
      <w:pPr>
        <w:pStyle w:val="NormalWeb"/>
        <w:spacing w:beforeAutospacing="0" w:after="0"/>
        <w:ind w:left="210" w:hanging="363"/>
      </w:pPr>
    </w:p>
    <w:p w:rsidR="00EF36D3" w:rsidRDefault="00EF36D3" w:rsidP="00EF36D3">
      <w:pPr>
        <w:pStyle w:val="NormalWeb"/>
        <w:spacing w:beforeAutospacing="0" w:after="0"/>
        <w:ind w:left="210" w:hanging="363"/>
      </w:pPr>
      <w:r>
        <w:t xml:space="preserve">Uznesenie z 2. zasadnutia Obecného zastupiteľstva zapísala a prečítala v priebehu zasadnutia </w:t>
      </w:r>
    </w:p>
    <w:p w:rsidR="00EF36D3" w:rsidRDefault="00EF36D3" w:rsidP="00EF36D3">
      <w:pPr>
        <w:pStyle w:val="NormalWeb"/>
        <w:spacing w:after="0"/>
      </w:pPr>
      <w:r>
        <w:t>zapisovateľka Čarnogurská Katarína.</w:t>
      </w:r>
    </w:p>
    <w:p w:rsidR="00EF36D3" w:rsidRDefault="00EF36D3" w:rsidP="00EF36D3">
      <w:pPr>
        <w:pStyle w:val="NormalWeb"/>
        <w:spacing w:after="0"/>
      </w:pPr>
      <w:r>
        <w:t>Za tieto  uznesenia hlasovali všetci prítomní poslanci OZ Veľká Franková .</w:t>
      </w:r>
    </w:p>
    <w:p w:rsidR="00EF36D3" w:rsidRDefault="00EF36D3" w:rsidP="00EF36D3">
      <w:pPr>
        <w:pStyle w:val="NormalWeb"/>
        <w:spacing w:after="0"/>
      </w:pPr>
      <w:r>
        <w:t xml:space="preserve">                                                              </w:t>
      </w:r>
    </w:p>
    <w:p w:rsidR="00EF36D3" w:rsidRDefault="00EF36D3" w:rsidP="00EF36D3">
      <w:pPr>
        <w:pStyle w:val="NormalWeb"/>
        <w:spacing w:after="0"/>
      </w:pPr>
      <w:r>
        <w:t xml:space="preserve">                                                                  Ondrej Krempaský </w:t>
      </w:r>
    </w:p>
    <w:p w:rsidR="00EF36D3" w:rsidRDefault="00EF36D3" w:rsidP="00EF36D3">
      <w:pPr>
        <w:pStyle w:val="NormalWeb"/>
        <w:spacing w:beforeAutospacing="0" w:after="0"/>
        <w:ind w:left="210" w:hanging="363"/>
      </w:pPr>
      <w:r>
        <w:t xml:space="preserve">                                                                            starosta obce</w:t>
      </w:r>
    </w:p>
    <w:p w:rsidR="00EF36D3" w:rsidRDefault="00EF36D3" w:rsidP="00EF36D3">
      <w:pPr>
        <w:pStyle w:val="NormalWeb"/>
        <w:spacing w:after="0"/>
      </w:pPr>
    </w:p>
    <w:p w:rsidR="00EF36D3" w:rsidRDefault="00EF36D3" w:rsidP="00EF36D3">
      <w:pPr>
        <w:pStyle w:val="NormalWeb"/>
        <w:spacing w:beforeAutospacing="0" w:after="0"/>
        <w:ind w:left="210" w:hanging="363"/>
      </w:pPr>
      <w:r>
        <w:t>Vo Veľkej Frankovej 22.03.2013</w:t>
      </w: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</w:p>
    <w:p w:rsidR="00EF36D3" w:rsidRDefault="00EF36D3" w:rsidP="00EF36D3">
      <w:pPr>
        <w:pStyle w:val="Standard"/>
      </w:pPr>
      <w:r>
        <w:t xml:space="preserve">     </w:t>
      </w:r>
    </w:p>
    <w:p w:rsidR="00F62CFE" w:rsidRDefault="00F62CFE"/>
    <w:sectPr w:rsidR="00F62CFE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F36D3"/>
    <w:rsid w:val="000344D1"/>
    <w:rsid w:val="004C53EA"/>
    <w:rsid w:val="004E3F5D"/>
    <w:rsid w:val="0081715D"/>
    <w:rsid w:val="00AA6658"/>
    <w:rsid w:val="00EF36D3"/>
    <w:rsid w:val="00F62CFE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EF36D3"/>
    <w:pPr>
      <w:keepNext/>
      <w:widowControl/>
      <w:suppressAutoHyphens w:val="0"/>
      <w:autoSpaceDN/>
      <w:outlineLvl w:val="0"/>
    </w:pPr>
    <w:rPr>
      <w:rFonts w:ascii="Arial Narrow" w:eastAsia="Times New Roman" w:hAnsi="Arial Narrow" w:cs="Times New Roman"/>
      <w:kern w:val="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D3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F36D3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36D3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36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uiPriority w:val="99"/>
    <w:semiHidden/>
    <w:rsid w:val="00EF36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2013-04-18T09:32:00Z</dcterms:created>
  <dcterms:modified xsi:type="dcterms:W3CDTF">2013-04-18T09:32:00Z</dcterms:modified>
</cp:coreProperties>
</file>