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BF2F1D" w:rsidRDefault="00BF2F1D" w:rsidP="005E18FF">
      <w:pPr>
        <w:pStyle w:val="Style11"/>
        <w:widowControl/>
        <w:rPr>
          <w:b/>
          <w:bCs/>
        </w:rPr>
      </w:pPr>
    </w:p>
    <w:p w:rsidR="00847CB3" w:rsidRDefault="00CC4961" w:rsidP="00BF2F1D">
      <w:pPr>
        <w:pStyle w:val="Style11"/>
        <w:widowControl/>
        <w:jc w:val="center"/>
        <w:rPr>
          <w:b/>
          <w:bCs/>
          <w:sz w:val="28"/>
          <w:szCs w:val="28"/>
        </w:rPr>
      </w:pPr>
      <w:r w:rsidRPr="00BF2F1D">
        <w:rPr>
          <w:b/>
          <w:bCs/>
          <w:sz w:val="28"/>
          <w:szCs w:val="28"/>
        </w:rPr>
        <w:t>Stanovisko</w:t>
      </w:r>
      <w:r w:rsidRPr="00BF2F1D">
        <w:rPr>
          <w:bCs/>
          <w:sz w:val="28"/>
          <w:szCs w:val="28"/>
        </w:rPr>
        <w:t xml:space="preserve"> </w:t>
      </w:r>
      <w:r w:rsidRPr="00BF2F1D">
        <w:rPr>
          <w:b/>
          <w:bCs/>
          <w:sz w:val="28"/>
          <w:szCs w:val="28"/>
        </w:rPr>
        <w:t>hlavného kontrolóra k návrhu záverečného účtu</w:t>
      </w:r>
    </w:p>
    <w:p w:rsidR="00CC4961" w:rsidRPr="00BF2F1D" w:rsidRDefault="00CC4961" w:rsidP="00BF2F1D">
      <w:pPr>
        <w:pStyle w:val="Style11"/>
        <w:widowControl/>
        <w:jc w:val="center"/>
        <w:rPr>
          <w:rStyle w:val="FontStyle24"/>
          <w:b/>
          <w:sz w:val="28"/>
          <w:szCs w:val="28"/>
        </w:rPr>
      </w:pPr>
      <w:r w:rsidRPr="00BF2F1D">
        <w:rPr>
          <w:b/>
          <w:bCs/>
          <w:sz w:val="28"/>
          <w:szCs w:val="28"/>
        </w:rPr>
        <w:t xml:space="preserve"> obce Veľká Franková za rok 2016</w:t>
      </w:r>
    </w:p>
    <w:p w:rsidR="00CC4961" w:rsidRPr="00BF2F1D" w:rsidRDefault="00CC4961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CC4961" w:rsidRPr="00BF2F1D" w:rsidRDefault="00CC4961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CC4961" w:rsidRDefault="00CC4961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CC4961" w:rsidRDefault="00CC4961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CC4961" w:rsidRDefault="00CC4961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Default="00BF2F1D" w:rsidP="005E18FF">
      <w:pPr>
        <w:pStyle w:val="Style11"/>
        <w:widowControl/>
        <w:rPr>
          <w:rStyle w:val="FontStyle24"/>
          <w:b/>
          <w:sz w:val="28"/>
          <w:szCs w:val="28"/>
        </w:rPr>
      </w:pPr>
    </w:p>
    <w:p w:rsidR="00BF2F1D" w:rsidRPr="00EE1AD8" w:rsidRDefault="00BF2F1D" w:rsidP="005E18FF">
      <w:pPr>
        <w:pStyle w:val="Style11"/>
        <w:widowControl/>
        <w:rPr>
          <w:rStyle w:val="FontStyle24"/>
          <w:sz w:val="24"/>
          <w:szCs w:val="24"/>
        </w:rPr>
      </w:pPr>
      <w:r w:rsidRPr="00EE1AD8">
        <w:rPr>
          <w:rStyle w:val="FontStyle24"/>
          <w:sz w:val="24"/>
          <w:szCs w:val="24"/>
        </w:rPr>
        <w:t xml:space="preserve">Predkladá: </w:t>
      </w:r>
    </w:p>
    <w:p w:rsidR="00BF2F1D" w:rsidRPr="00EE1AD8" w:rsidRDefault="00BF2F1D" w:rsidP="005E18FF">
      <w:pPr>
        <w:pStyle w:val="Style11"/>
        <w:widowControl/>
        <w:rPr>
          <w:rStyle w:val="FontStyle24"/>
          <w:sz w:val="24"/>
          <w:szCs w:val="24"/>
        </w:rPr>
      </w:pPr>
      <w:r w:rsidRPr="00EE1AD8">
        <w:rPr>
          <w:rStyle w:val="FontStyle24"/>
          <w:sz w:val="24"/>
          <w:szCs w:val="24"/>
        </w:rPr>
        <w:t>Ing. Mária Skrinská</w:t>
      </w:r>
    </w:p>
    <w:p w:rsidR="00BF2F1D" w:rsidRPr="00EE1AD8" w:rsidRDefault="00847CB3" w:rsidP="005E18FF">
      <w:pPr>
        <w:pStyle w:val="Style11"/>
        <w:widowControl/>
        <w:rPr>
          <w:rStyle w:val="FontStyle24"/>
          <w:sz w:val="24"/>
          <w:szCs w:val="24"/>
        </w:rPr>
      </w:pPr>
      <w:r w:rsidRPr="00EE1AD8">
        <w:rPr>
          <w:rStyle w:val="FontStyle24"/>
          <w:sz w:val="24"/>
          <w:szCs w:val="24"/>
        </w:rPr>
        <w:t>h</w:t>
      </w:r>
      <w:r w:rsidR="00BF2F1D" w:rsidRPr="00EE1AD8">
        <w:rPr>
          <w:rStyle w:val="FontStyle24"/>
          <w:sz w:val="24"/>
          <w:szCs w:val="24"/>
        </w:rPr>
        <w:t xml:space="preserve">lavný kontrolór obce Veľká Franková </w:t>
      </w:r>
    </w:p>
    <w:p w:rsidR="00847CB3" w:rsidRPr="00EE1AD8" w:rsidRDefault="00847CB3" w:rsidP="005E18FF">
      <w:pPr>
        <w:pStyle w:val="Style11"/>
        <w:widowControl/>
        <w:rPr>
          <w:rStyle w:val="FontStyle24"/>
          <w:sz w:val="24"/>
          <w:szCs w:val="24"/>
        </w:rPr>
      </w:pPr>
    </w:p>
    <w:p w:rsidR="00BF2F1D" w:rsidRPr="00EE1AD8" w:rsidRDefault="00BF2F1D" w:rsidP="005E18FF">
      <w:pPr>
        <w:pStyle w:val="Style11"/>
        <w:widowControl/>
        <w:rPr>
          <w:rStyle w:val="FontStyle24"/>
          <w:sz w:val="24"/>
          <w:szCs w:val="24"/>
        </w:rPr>
      </w:pPr>
      <w:r w:rsidRPr="00EE1AD8">
        <w:rPr>
          <w:rStyle w:val="FontStyle24"/>
          <w:sz w:val="24"/>
          <w:szCs w:val="24"/>
        </w:rPr>
        <w:t>Veľká Franková, jún 2017</w:t>
      </w:r>
    </w:p>
    <w:p w:rsidR="00BF2F1D" w:rsidRPr="00EE1AD8" w:rsidRDefault="00BF2F1D" w:rsidP="005E18FF">
      <w:pPr>
        <w:pStyle w:val="Style11"/>
        <w:widowControl/>
        <w:rPr>
          <w:rStyle w:val="FontStyle24"/>
          <w:sz w:val="24"/>
          <w:szCs w:val="24"/>
        </w:rPr>
      </w:pPr>
    </w:p>
    <w:p w:rsidR="00CC4961" w:rsidRPr="00EE1AD8" w:rsidRDefault="00CC4961" w:rsidP="00EE1AD8">
      <w:pPr>
        <w:pStyle w:val="Default"/>
        <w:jc w:val="both"/>
      </w:pPr>
      <w:r w:rsidRPr="00EE1AD8">
        <w:lastRenderedPageBreak/>
        <w:t>V</w:t>
      </w:r>
      <w:r w:rsidR="00BF2F1D" w:rsidRPr="00EE1AD8">
        <w:t xml:space="preserve"> zmysle </w:t>
      </w:r>
      <w:r w:rsidRPr="00EE1AD8">
        <w:t xml:space="preserve">§ 18f, ods. 1 písm. c) zákona </w:t>
      </w:r>
      <w:r w:rsidR="00BF2F1D" w:rsidRPr="00EE1AD8">
        <w:t xml:space="preserve"> číslo </w:t>
      </w:r>
      <w:r w:rsidRPr="00EE1AD8">
        <w:t>369/1990</w:t>
      </w:r>
      <w:r w:rsidR="00BF2F1D" w:rsidRPr="00EE1AD8">
        <w:t xml:space="preserve"> Z.z. </w:t>
      </w:r>
      <w:r w:rsidRPr="00EE1AD8">
        <w:t>. o obecnom zriadení v znení neskorších predpisov predkladám Obecnému zastupiteľstvu v</w:t>
      </w:r>
      <w:r w:rsidR="00BF2F1D" w:rsidRPr="00EE1AD8">
        <w:t xml:space="preserve">o Veľkej Frankovej </w:t>
      </w:r>
      <w:r w:rsidRPr="00EE1AD8">
        <w:t xml:space="preserve"> stanovisko k Záverečnému účtu obce </w:t>
      </w:r>
      <w:r w:rsidR="00BF2F1D" w:rsidRPr="00EE1AD8">
        <w:t xml:space="preserve">Veľká Franková </w:t>
      </w:r>
      <w:r w:rsidRPr="00EE1AD8">
        <w:t xml:space="preserve"> za rok 2016. </w:t>
      </w:r>
    </w:p>
    <w:p w:rsidR="00BF2F1D" w:rsidRPr="00EE1AD8" w:rsidRDefault="00BF2F1D" w:rsidP="00EE1AD8">
      <w:pPr>
        <w:pStyle w:val="Default"/>
        <w:jc w:val="both"/>
      </w:pPr>
    </w:p>
    <w:p w:rsidR="001831B9" w:rsidRPr="00EE1AD8" w:rsidRDefault="001831B9" w:rsidP="00EE1A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AD8">
        <w:rPr>
          <w:rFonts w:ascii="Times New Roman" w:hAnsi="Times New Roman"/>
          <w:color w:val="000000"/>
          <w:sz w:val="24"/>
          <w:szCs w:val="24"/>
        </w:rPr>
        <w:t>Obec Veľká Franková zostavila rozpočet na rok 2016</w:t>
      </w:r>
      <w:r w:rsidR="00932D05" w:rsidRPr="00EE1AD8">
        <w:rPr>
          <w:rFonts w:ascii="Times New Roman" w:hAnsi="Times New Roman"/>
          <w:color w:val="000000"/>
          <w:sz w:val="24"/>
          <w:szCs w:val="24"/>
        </w:rPr>
        <w:t xml:space="preserve"> podľa ustanovenia </w:t>
      </w:r>
      <w:r w:rsidRPr="00EE1AD8">
        <w:rPr>
          <w:rFonts w:ascii="Times New Roman" w:hAnsi="Times New Roman"/>
          <w:color w:val="000000"/>
          <w:sz w:val="24"/>
          <w:szCs w:val="24"/>
        </w:rPr>
        <w:t xml:space="preserve">§ 10 odsek 7) zákona č.583/2004 Z.z. o rozpočtových pravidlách územnej samosprávy a o zmene a doplnení niektorých zákonov v znení neskorších predpisov. </w:t>
      </w:r>
    </w:p>
    <w:p w:rsidR="00CC4961" w:rsidRPr="00EE1AD8" w:rsidRDefault="00CC4961" w:rsidP="00EE1AD8">
      <w:pPr>
        <w:pStyle w:val="Default"/>
        <w:jc w:val="both"/>
      </w:pPr>
      <w:r w:rsidRPr="00EE1AD8">
        <w:t xml:space="preserve">Záverečný účet prezentuje výsledky rozpočtového hospodárenia za rok 2016 a sú v ňom prehľadne a konkrétne dokumentované dosiahnuté hospodárske výsledky. Poskytuje informácie o zdrojoch financovania obce </w:t>
      </w:r>
      <w:r w:rsidR="00633816" w:rsidRPr="00EE1AD8">
        <w:t xml:space="preserve">Veľká Franková </w:t>
      </w:r>
      <w:r w:rsidRPr="00EE1AD8">
        <w:t>a tiež o finančnom plnení príjmov a výdavkov, spôsobe ich tvorby, ako aj účel</w:t>
      </w:r>
      <w:r w:rsidR="00763CD8" w:rsidRPr="00EE1AD8">
        <w:t xml:space="preserve">och ich </w:t>
      </w:r>
      <w:r w:rsidRPr="00EE1AD8">
        <w:t xml:space="preserve">použitia. </w:t>
      </w:r>
    </w:p>
    <w:p w:rsidR="00763CD8" w:rsidRPr="00EE1AD8" w:rsidRDefault="00763CD8" w:rsidP="00EE1AD8">
      <w:pPr>
        <w:pStyle w:val="Default"/>
        <w:jc w:val="both"/>
      </w:pPr>
    </w:p>
    <w:p w:rsidR="00110485" w:rsidRPr="00EE1AD8" w:rsidRDefault="00932D05" w:rsidP="00110485">
      <w:pPr>
        <w:pStyle w:val="Default"/>
        <w:jc w:val="both"/>
      </w:pPr>
      <w:r w:rsidRPr="00EE1AD8">
        <w:t>Záverečný účet obce  Veľká Franková za rok 2016 bol spracovaný účtovníčkou  obecného úradu v súlade s § 16 zákona č. 583/2004 Z. z. o rozpočtových pravidlách územnej samosprávy a o zmene a doplnení niektorých zákonov, v ktorom podľa § 16, ods. 5, písm. a) cit. zákona  sú   uvedené údaje o plnení rozpočtu v členení podľa § 10, ods. 3 cit. zákona.</w:t>
      </w:r>
      <w:r w:rsidR="00110485" w:rsidRPr="00110485">
        <w:t xml:space="preserve"> </w:t>
      </w:r>
      <w:r w:rsidR="00110485" w:rsidRPr="00EE1AD8">
        <w:t>Účtovníctvo bolo vedené v zmysle zákona č. 431/2002 Z. z. o účtovníctve v znení neskorších predpisov</w:t>
      </w:r>
      <w:r w:rsidR="00110485">
        <w:t>.</w:t>
      </w:r>
      <w:r w:rsidR="00110485" w:rsidRPr="00EE1AD8">
        <w:t xml:space="preserve"> </w:t>
      </w:r>
    </w:p>
    <w:p w:rsidR="00932D05" w:rsidRDefault="00932D05" w:rsidP="00EE1AD8">
      <w:pPr>
        <w:pStyle w:val="Default"/>
        <w:jc w:val="both"/>
      </w:pPr>
    </w:p>
    <w:p w:rsidR="00763CD8" w:rsidRPr="00EE1AD8" w:rsidRDefault="00932D05" w:rsidP="00EE1AD8">
      <w:pPr>
        <w:pStyle w:val="Default"/>
        <w:jc w:val="both"/>
      </w:pPr>
      <w:r w:rsidRPr="00EE1AD8">
        <w:t xml:space="preserve">Podkladom pre spracovanie stanoviska </w:t>
      </w:r>
      <w:r w:rsidR="00116A6B" w:rsidRPr="00EE1AD8">
        <w:t xml:space="preserve">k záverečnému účtu obce </w:t>
      </w:r>
      <w:r w:rsidRPr="00EE1AD8">
        <w:t xml:space="preserve">je Návrh záverečného účtu obce Veľká Franková za rok 2016 a vybrané  údaje o rozpočtovom hospodárení obce Veľká Franková za rok 2016. </w:t>
      </w:r>
      <w:r w:rsidR="00CC4961" w:rsidRPr="00EE1AD8">
        <w:t xml:space="preserve">Predkladané stanovisko hlavného kontrolóra vychádza z vlastnej analýzy dosiahnutých príjmov a čerpania výdavkov rozpočtu obce. </w:t>
      </w:r>
    </w:p>
    <w:p w:rsidR="00626B12" w:rsidRPr="00EE1AD8" w:rsidRDefault="00626B12" w:rsidP="00EE1AD8">
      <w:pPr>
        <w:pStyle w:val="Default"/>
        <w:jc w:val="both"/>
      </w:pPr>
    </w:p>
    <w:p w:rsidR="007867FA" w:rsidRPr="00EE1AD8" w:rsidRDefault="00CC4961" w:rsidP="00EE1AD8">
      <w:pPr>
        <w:pStyle w:val="Default"/>
        <w:jc w:val="both"/>
      </w:pPr>
      <w:r w:rsidRPr="00EE1AD8">
        <w:t xml:space="preserve">Rozpočtové hospodárenie obce </w:t>
      </w:r>
      <w:r w:rsidR="007867FA" w:rsidRPr="00EE1AD8">
        <w:t xml:space="preserve">Veľká Franková </w:t>
      </w:r>
      <w:r w:rsidRPr="00EE1AD8">
        <w:t xml:space="preserve"> sa v roku 2016 riadilo rozpočtom</w:t>
      </w:r>
      <w:r w:rsidR="007867FA" w:rsidRPr="00EE1AD8">
        <w:t xml:space="preserve"> schváleným obecným zastupiteľstvom dňa 15.12.2015 uznesením č.42/5/2015. </w:t>
      </w:r>
      <w:r w:rsidR="000C3063" w:rsidRPr="00EE1AD8">
        <w:t xml:space="preserve">Rozpočet  obce za rok 2016 bol počas roka menený  a schválený obecným zastupiteľstvom.   </w:t>
      </w:r>
    </w:p>
    <w:p w:rsidR="007867FA" w:rsidRPr="00EE1AD8" w:rsidRDefault="007867FA" w:rsidP="00EE1AD8">
      <w:pPr>
        <w:pStyle w:val="Default"/>
        <w:jc w:val="both"/>
      </w:pPr>
      <w:r w:rsidRPr="00EE1AD8">
        <w:t xml:space="preserve"> </w:t>
      </w:r>
    </w:p>
    <w:p w:rsidR="000C3063" w:rsidRPr="00EE1AD8" w:rsidRDefault="00847CB3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Rozpočet obce na rok 2016 </w:t>
      </w:r>
      <w:r w:rsidR="00FB0271" w:rsidRPr="00EE1AD8">
        <w:rPr>
          <w:color w:val="auto"/>
        </w:rPr>
        <w:t xml:space="preserve">vo výške 188 315,00 EUR </w:t>
      </w:r>
      <w:r w:rsidRPr="00EE1AD8">
        <w:rPr>
          <w:color w:val="auto"/>
        </w:rPr>
        <w:t xml:space="preserve">bol zostavený ako vyrovnaný. Pri bežných príjmoch sa predpokladal príjem 171 315,00 EUR a pri kapitálových príjmoch sa predpokladal príjem vo výške 17 000,00 EUR. </w:t>
      </w:r>
      <w:r w:rsidR="00116A6B" w:rsidRPr="00EE1AD8">
        <w:rPr>
          <w:color w:val="auto"/>
        </w:rPr>
        <w:t xml:space="preserve"> Bežné výdavky sa predpokladali vo výške 149 092,00 EUR a kapitálové výdavky vo výške 39 233,00 EUR. </w:t>
      </w:r>
      <w:r w:rsidR="005B1BFB">
        <w:rPr>
          <w:color w:val="auto"/>
        </w:rPr>
        <w:t xml:space="preserve"> Počas rozpočtového roka </w:t>
      </w:r>
      <w:r w:rsidR="00FB0271" w:rsidRPr="00EE1AD8">
        <w:rPr>
          <w:color w:val="auto"/>
        </w:rPr>
        <w:t>sa po schválení poslednej zmeny rozpočet navýšil na sumu 210 628,64 EUR, pričom p</w:t>
      </w:r>
      <w:r w:rsidRPr="00EE1AD8">
        <w:rPr>
          <w:color w:val="auto"/>
        </w:rPr>
        <w:t xml:space="preserve">ri </w:t>
      </w:r>
      <w:r w:rsidR="000C3063" w:rsidRPr="00EE1AD8">
        <w:rPr>
          <w:color w:val="auto"/>
        </w:rPr>
        <w:t xml:space="preserve">bežných príjmoch </w:t>
      </w:r>
      <w:r w:rsidR="00FB0271" w:rsidRPr="00EE1AD8">
        <w:rPr>
          <w:color w:val="auto"/>
        </w:rPr>
        <w:t xml:space="preserve">sa </w:t>
      </w:r>
      <w:r w:rsidR="000C3063" w:rsidRPr="00EE1AD8">
        <w:rPr>
          <w:color w:val="auto"/>
        </w:rPr>
        <w:t xml:space="preserve">predpokladal </w:t>
      </w:r>
      <w:r w:rsidRPr="00EE1AD8">
        <w:rPr>
          <w:color w:val="auto"/>
        </w:rPr>
        <w:t xml:space="preserve"> </w:t>
      </w:r>
      <w:r w:rsidR="000C3063" w:rsidRPr="00EE1AD8">
        <w:rPr>
          <w:color w:val="auto"/>
        </w:rPr>
        <w:t xml:space="preserve">príjem vo výške </w:t>
      </w:r>
      <w:r w:rsidR="00805211" w:rsidRPr="00EE1AD8">
        <w:rPr>
          <w:color w:val="auto"/>
        </w:rPr>
        <w:t xml:space="preserve">185 884,50 EUR </w:t>
      </w:r>
      <w:r w:rsidR="000C3063" w:rsidRPr="00EE1AD8">
        <w:rPr>
          <w:color w:val="auto"/>
        </w:rPr>
        <w:t xml:space="preserve"> a</w:t>
      </w:r>
      <w:r w:rsidR="00FB0271" w:rsidRPr="00EE1AD8">
        <w:rPr>
          <w:color w:val="auto"/>
        </w:rPr>
        <w:t xml:space="preserve"> pri </w:t>
      </w:r>
      <w:r w:rsidR="000C3063" w:rsidRPr="00EE1AD8">
        <w:rPr>
          <w:color w:val="auto"/>
        </w:rPr>
        <w:t xml:space="preserve">kapitálových príjmoch </w:t>
      </w:r>
      <w:r w:rsidR="00116A6B" w:rsidRPr="00EE1AD8">
        <w:rPr>
          <w:color w:val="auto"/>
        </w:rPr>
        <w:t xml:space="preserve"> sa predpo</w:t>
      </w:r>
      <w:r w:rsidR="000C3063" w:rsidRPr="00EE1AD8">
        <w:rPr>
          <w:color w:val="auto"/>
        </w:rPr>
        <w:t xml:space="preserve">kladal príjem vo výške </w:t>
      </w:r>
      <w:r w:rsidRPr="00EE1AD8">
        <w:rPr>
          <w:color w:val="auto"/>
        </w:rPr>
        <w:t>40,00 EUR</w:t>
      </w:r>
      <w:r w:rsidR="00FB0271" w:rsidRPr="00EE1AD8">
        <w:rPr>
          <w:color w:val="auto"/>
        </w:rPr>
        <w:t xml:space="preserve">. Upravený rozpočet predpokladal využitie </w:t>
      </w:r>
      <w:r w:rsidR="00116A6B" w:rsidRPr="00EE1AD8">
        <w:rPr>
          <w:color w:val="auto"/>
        </w:rPr>
        <w:t>finančných  príjmov vo výške 24 704,14 EUR</w:t>
      </w:r>
      <w:r w:rsidR="002D0EA2">
        <w:rPr>
          <w:color w:val="auto"/>
        </w:rPr>
        <w:t xml:space="preserve">, </w:t>
      </w:r>
      <w:r w:rsidR="00116A6B" w:rsidRPr="00EE1AD8">
        <w:rPr>
          <w:color w:val="auto"/>
        </w:rPr>
        <w:t>bežné výdavky</w:t>
      </w:r>
      <w:r w:rsidR="002D0EA2">
        <w:rPr>
          <w:color w:val="auto"/>
        </w:rPr>
        <w:t xml:space="preserve"> boli </w:t>
      </w:r>
      <w:r w:rsidR="00116A6B" w:rsidRPr="00EE1AD8">
        <w:rPr>
          <w:color w:val="auto"/>
        </w:rPr>
        <w:t>navýšené na sumu 177 940,05 EUR a kapitálové výdavky boli znížené na predpokladanú sumu 32 688,59 EUR</w:t>
      </w:r>
      <w:r w:rsidR="002D0EA2">
        <w:rPr>
          <w:color w:val="auto"/>
        </w:rPr>
        <w:t>, pričom bol zachovaný vyrovnaný rozpočet.</w:t>
      </w:r>
      <w:r w:rsidR="00116A6B" w:rsidRPr="00EE1AD8">
        <w:rPr>
          <w:color w:val="auto"/>
        </w:rPr>
        <w:t xml:space="preserve"> </w:t>
      </w:r>
    </w:p>
    <w:p w:rsidR="0001074B" w:rsidRPr="00EE1AD8" w:rsidRDefault="0001074B" w:rsidP="00EE1AD8">
      <w:pPr>
        <w:pStyle w:val="Default"/>
        <w:jc w:val="both"/>
        <w:rPr>
          <w:color w:val="FF0000"/>
        </w:rPr>
      </w:pPr>
    </w:p>
    <w:p w:rsidR="00CF6A31" w:rsidRPr="00EE1AD8" w:rsidRDefault="000C3063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>Skutočné plnenie príjmovej časti rozpočtu za rok 2016</w:t>
      </w:r>
      <w:r w:rsidR="00CF6A31" w:rsidRPr="00EE1AD8">
        <w:rPr>
          <w:color w:val="auto"/>
        </w:rPr>
        <w:t xml:space="preserve"> bolo vo výške 231 184,67 EUR, čo predstavuje 109,72 % plnenie predpokladaných príjmov. Z</w:t>
      </w:r>
      <w:r w:rsidR="002D0EA2">
        <w:rPr>
          <w:color w:val="auto"/>
        </w:rPr>
        <w:t xml:space="preserve"> celkových </w:t>
      </w:r>
      <w:r w:rsidR="00CF6A31" w:rsidRPr="00EE1AD8">
        <w:rPr>
          <w:color w:val="auto"/>
        </w:rPr>
        <w:t>rozpočtovaných  príjmov 210 628,64 EUR bol k 31.12.2016 skutočný príjem 231 184,67 EUR.</w:t>
      </w:r>
      <w:r w:rsidR="0043171E" w:rsidRPr="00EE1AD8">
        <w:rPr>
          <w:color w:val="FF0000"/>
        </w:rPr>
        <w:t xml:space="preserve"> </w:t>
      </w:r>
      <w:r w:rsidR="0043171E" w:rsidRPr="00EE1AD8">
        <w:rPr>
          <w:color w:val="auto"/>
        </w:rPr>
        <w:t>V časti bežných príjmov bolo  plnenie vo výške 206 440,53 EUR, čo predstavuje 111,05 % plnenie predpokladaných príjmov</w:t>
      </w:r>
      <w:r w:rsidR="005B1BFB">
        <w:rPr>
          <w:color w:val="auto"/>
        </w:rPr>
        <w:t>.</w:t>
      </w:r>
      <w:r w:rsidR="0043171E" w:rsidRPr="00EE1AD8">
        <w:rPr>
          <w:color w:val="auto"/>
        </w:rPr>
        <w:t xml:space="preserve"> </w:t>
      </w:r>
      <w:r w:rsidR="005B1BFB">
        <w:rPr>
          <w:color w:val="auto"/>
        </w:rPr>
        <w:t>K</w:t>
      </w:r>
      <w:r w:rsidR="0043171E" w:rsidRPr="00EE1AD8">
        <w:rPr>
          <w:color w:val="auto"/>
        </w:rPr>
        <w:t>apitálové príjmy boli dosiahnuté v plánovanej výške 40,00 EUR, čo  predstavuje 100</w:t>
      </w:r>
      <w:r w:rsidR="00993CDE" w:rsidRPr="00EE1AD8">
        <w:rPr>
          <w:color w:val="auto"/>
        </w:rPr>
        <w:t> </w:t>
      </w:r>
      <w:r w:rsidR="0043171E" w:rsidRPr="00EE1AD8">
        <w:rPr>
          <w:color w:val="auto"/>
        </w:rPr>
        <w:t>% plnenie predpokladaných príjmov.</w:t>
      </w:r>
      <w:r w:rsidR="00993CDE" w:rsidRPr="00EE1AD8">
        <w:rPr>
          <w:color w:val="auto"/>
        </w:rPr>
        <w:t xml:space="preserve"> V</w:t>
      </w:r>
      <w:r w:rsidR="00DF0D73" w:rsidRPr="00EE1AD8">
        <w:rPr>
          <w:color w:val="auto"/>
        </w:rPr>
        <w:t> roku 2016 boli prijaté  finančné prostriedky z finančných operácií v rozpočtovanej výške 24 704,14 EUR</w:t>
      </w:r>
      <w:r w:rsidR="005B1BFB">
        <w:rPr>
          <w:color w:val="auto"/>
        </w:rPr>
        <w:t>.</w:t>
      </w:r>
    </w:p>
    <w:p w:rsidR="00DF0D73" w:rsidRPr="00EE1AD8" w:rsidRDefault="00DF0D73" w:rsidP="00EE1AD8">
      <w:pPr>
        <w:pStyle w:val="Default"/>
        <w:jc w:val="both"/>
        <w:rPr>
          <w:color w:val="auto"/>
        </w:rPr>
      </w:pPr>
    </w:p>
    <w:p w:rsidR="007446A3" w:rsidRPr="00EE1AD8" w:rsidRDefault="00993CDE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Dobré plnenie príjmov bežného rozpočtu bolo dosiahnuté </w:t>
      </w:r>
      <w:r w:rsidR="00E34142" w:rsidRPr="00EE1AD8">
        <w:rPr>
          <w:color w:val="auto"/>
        </w:rPr>
        <w:t xml:space="preserve"> z </w:t>
      </w:r>
      <w:r w:rsidRPr="00EE1AD8">
        <w:rPr>
          <w:color w:val="auto"/>
        </w:rPr>
        <w:t xml:space="preserve">dôvodu vyššieho </w:t>
      </w:r>
      <w:r w:rsidR="001C44EB" w:rsidRPr="00EE1AD8">
        <w:rPr>
          <w:color w:val="auto"/>
        </w:rPr>
        <w:t xml:space="preserve"> plnenia </w:t>
      </w:r>
      <w:r w:rsidRPr="00EE1AD8">
        <w:rPr>
          <w:color w:val="auto"/>
        </w:rPr>
        <w:t>výnosu dane z príjmov poukázaného územnej samospráve</w:t>
      </w:r>
      <w:r w:rsidR="001C44EB" w:rsidRPr="00EE1AD8">
        <w:rPr>
          <w:color w:val="auto"/>
        </w:rPr>
        <w:t xml:space="preserve"> s plnením na 106% </w:t>
      </w:r>
      <w:r w:rsidRPr="00EE1AD8">
        <w:rPr>
          <w:color w:val="auto"/>
        </w:rPr>
        <w:t>a</w:t>
      </w:r>
      <w:r w:rsidR="00E34142" w:rsidRPr="00EE1AD8">
        <w:rPr>
          <w:color w:val="auto"/>
        </w:rPr>
        <w:t xml:space="preserve"> dane z nehnuteľností s plnením na 103,35 %. Veľmi dobré plnenie bolo </w:t>
      </w:r>
      <w:r w:rsidR="008B2D04" w:rsidRPr="00EE1AD8">
        <w:rPr>
          <w:color w:val="auto"/>
        </w:rPr>
        <w:t xml:space="preserve"> dosiahnuté </w:t>
      </w:r>
      <w:r w:rsidR="00E34142" w:rsidRPr="00EE1AD8">
        <w:rPr>
          <w:color w:val="auto"/>
        </w:rPr>
        <w:t xml:space="preserve">pri </w:t>
      </w:r>
      <w:r w:rsidRPr="00EE1AD8">
        <w:rPr>
          <w:color w:val="auto"/>
        </w:rPr>
        <w:t>príjm</w:t>
      </w:r>
      <w:r w:rsidR="00E34142" w:rsidRPr="00EE1AD8">
        <w:rPr>
          <w:color w:val="auto"/>
        </w:rPr>
        <w:t>e</w:t>
      </w:r>
      <w:r w:rsidRPr="00EE1AD8">
        <w:rPr>
          <w:color w:val="auto"/>
        </w:rPr>
        <w:t xml:space="preserve"> z vlastníctva </w:t>
      </w:r>
      <w:r w:rsidRPr="00EE1AD8">
        <w:rPr>
          <w:color w:val="auto"/>
        </w:rPr>
        <w:lastRenderedPageBreak/>
        <w:t>majetku obce, kde došlo k plneniu 113,62</w:t>
      </w:r>
      <w:r w:rsidR="008B2D04" w:rsidRPr="00EE1AD8">
        <w:rPr>
          <w:color w:val="auto"/>
        </w:rPr>
        <w:t xml:space="preserve"> </w:t>
      </w:r>
      <w:r w:rsidRPr="00EE1AD8">
        <w:rPr>
          <w:color w:val="auto"/>
        </w:rPr>
        <w:t xml:space="preserve">%. Uvedený príjem </w:t>
      </w:r>
      <w:r w:rsidR="001C44EB" w:rsidRPr="00EE1AD8">
        <w:rPr>
          <w:color w:val="auto"/>
        </w:rPr>
        <w:t xml:space="preserve">zahŕňa </w:t>
      </w:r>
      <w:r w:rsidRPr="00EE1AD8">
        <w:rPr>
          <w:color w:val="auto"/>
        </w:rPr>
        <w:t>príjem z prenajatých budov, priestorov a objektov a predaja prebytočného majetku</w:t>
      </w:r>
      <w:r w:rsidR="001C44EB" w:rsidRPr="00EE1AD8">
        <w:rPr>
          <w:color w:val="auto"/>
        </w:rPr>
        <w:t xml:space="preserve"> obce</w:t>
      </w:r>
      <w:r w:rsidR="007446A3" w:rsidRPr="00EE1AD8">
        <w:rPr>
          <w:color w:val="auto"/>
        </w:rPr>
        <w:t>. Pri kapitálových príjmoch došlo k 100% plneniu plánovaného rozpočtu vo výške 40,00 EUR</w:t>
      </w:r>
      <w:r w:rsidR="00DF0D73" w:rsidRPr="00EE1AD8">
        <w:rPr>
          <w:color w:val="auto"/>
        </w:rPr>
        <w:t xml:space="preserve"> (</w:t>
      </w:r>
      <w:r w:rsidR="007446A3" w:rsidRPr="00EE1AD8">
        <w:rPr>
          <w:color w:val="auto"/>
        </w:rPr>
        <w:t>prijat</w:t>
      </w:r>
      <w:r w:rsidR="00DF0D73" w:rsidRPr="00EE1AD8">
        <w:rPr>
          <w:color w:val="auto"/>
        </w:rPr>
        <w:t>á</w:t>
      </w:r>
      <w:r w:rsidR="007446A3" w:rsidRPr="00EE1AD8">
        <w:rPr>
          <w:color w:val="auto"/>
        </w:rPr>
        <w:t xml:space="preserve"> dotáci</w:t>
      </w:r>
      <w:r w:rsidR="00DF0D73" w:rsidRPr="00EE1AD8">
        <w:rPr>
          <w:color w:val="auto"/>
        </w:rPr>
        <w:t>a</w:t>
      </w:r>
      <w:r w:rsidR="007446A3" w:rsidRPr="00EE1AD8">
        <w:rPr>
          <w:color w:val="auto"/>
        </w:rPr>
        <w:t xml:space="preserve"> od USPS na účely MDD a</w:t>
      </w:r>
      <w:r w:rsidR="00DF0D73" w:rsidRPr="00EE1AD8">
        <w:rPr>
          <w:color w:val="auto"/>
        </w:rPr>
        <w:t> </w:t>
      </w:r>
      <w:r w:rsidR="007446A3" w:rsidRPr="00EE1AD8">
        <w:rPr>
          <w:color w:val="auto"/>
        </w:rPr>
        <w:t>Mikuláša</w:t>
      </w:r>
      <w:r w:rsidR="00DF0D73" w:rsidRPr="00EE1AD8">
        <w:rPr>
          <w:color w:val="auto"/>
        </w:rPr>
        <w:t>)</w:t>
      </w:r>
      <w:r w:rsidR="007446A3" w:rsidRPr="00EE1AD8">
        <w:rPr>
          <w:color w:val="auto"/>
        </w:rPr>
        <w:t>.</w:t>
      </w:r>
      <w:r w:rsidR="00DF0D73" w:rsidRPr="00EE1AD8">
        <w:rPr>
          <w:color w:val="auto"/>
        </w:rPr>
        <w:t xml:space="preserve"> </w:t>
      </w:r>
    </w:p>
    <w:p w:rsidR="008C12B6" w:rsidRPr="00EE1AD8" w:rsidRDefault="008C12B6" w:rsidP="00EE1AD8">
      <w:pPr>
        <w:pStyle w:val="Default"/>
        <w:jc w:val="both"/>
        <w:rPr>
          <w:color w:val="auto"/>
        </w:rPr>
      </w:pPr>
    </w:p>
    <w:p w:rsidR="00A31831" w:rsidRPr="00EE1AD8" w:rsidRDefault="008C12B6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>Skutočné plnenie výdavkovej časti rozpočtu za rok 2016 bolo vo výške 229 242,72 EUR, čo predstavuje 10</w:t>
      </w:r>
      <w:r w:rsidR="00A31831" w:rsidRPr="00EE1AD8">
        <w:rPr>
          <w:color w:val="auto"/>
        </w:rPr>
        <w:t>8</w:t>
      </w:r>
      <w:r w:rsidRPr="00EE1AD8">
        <w:rPr>
          <w:color w:val="auto"/>
        </w:rPr>
        <w:t>,</w:t>
      </w:r>
      <w:r w:rsidR="00A31831" w:rsidRPr="00EE1AD8">
        <w:rPr>
          <w:color w:val="auto"/>
        </w:rPr>
        <w:t>8</w:t>
      </w:r>
      <w:r w:rsidRPr="00EE1AD8">
        <w:rPr>
          <w:color w:val="auto"/>
        </w:rPr>
        <w:t xml:space="preserve"> % plnenie predpokladaných </w:t>
      </w:r>
      <w:r w:rsidR="00A31831" w:rsidRPr="00EE1AD8">
        <w:rPr>
          <w:color w:val="auto"/>
        </w:rPr>
        <w:t>výdavkov.</w:t>
      </w:r>
      <w:r w:rsidRPr="00EE1AD8">
        <w:rPr>
          <w:color w:val="auto"/>
        </w:rPr>
        <w:t xml:space="preserve"> </w:t>
      </w:r>
      <w:r w:rsidR="00A31831" w:rsidRPr="00EE1AD8">
        <w:rPr>
          <w:color w:val="auto"/>
        </w:rPr>
        <w:t>Z </w:t>
      </w:r>
      <w:r w:rsidR="005B1BFB" w:rsidRPr="00EE1AD8">
        <w:rPr>
          <w:color w:val="auto"/>
        </w:rPr>
        <w:t xml:space="preserve">celkových </w:t>
      </w:r>
      <w:r w:rsidR="00A31831" w:rsidRPr="00EE1AD8">
        <w:rPr>
          <w:color w:val="auto"/>
        </w:rPr>
        <w:t xml:space="preserve">rozpočtovaných výdavkov 210 628,64 EUR boli k 31.12.2016 skutočný výdavky 229 242,72 EUR.  </w:t>
      </w:r>
    </w:p>
    <w:p w:rsidR="004B0B51" w:rsidRPr="00EE1AD8" w:rsidRDefault="00DF0D73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 xml:space="preserve">Plnenie výdavkovej časti rozpočtu bolo pri bežných výdavkoch vo výške </w:t>
      </w:r>
      <w:r w:rsidR="00A31831" w:rsidRPr="00EE1AD8">
        <w:rPr>
          <w:rFonts w:ascii="Times New Roman" w:hAnsi="Times New Roman"/>
          <w:sz w:val="24"/>
          <w:szCs w:val="24"/>
        </w:rPr>
        <w:t>201 242,72</w:t>
      </w:r>
      <w:r w:rsidR="008C12B6" w:rsidRPr="00EE1AD8">
        <w:rPr>
          <w:rFonts w:ascii="Times New Roman" w:hAnsi="Times New Roman"/>
          <w:sz w:val="24"/>
          <w:szCs w:val="24"/>
        </w:rPr>
        <w:t xml:space="preserve"> EUR</w:t>
      </w:r>
      <w:r w:rsidRPr="00EE1AD8">
        <w:rPr>
          <w:rFonts w:ascii="Times New Roman" w:hAnsi="Times New Roman"/>
          <w:sz w:val="24"/>
          <w:szCs w:val="24"/>
        </w:rPr>
        <w:t xml:space="preserve">, čo je plnenie na </w:t>
      </w:r>
      <w:r w:rsidR="008C12B6" w:rsidRPr="00EE1AD8">
        <w:rPr>
          <w:rFonts w:ascii="Times New Roman" w:hAnsi="Times New Roman"/>
          <w:sz w:val="24"/>
          <w:szCs w:val="24"/>
        </w:rPr>
        <w:t>113,09</w:t>
      </w:r>
      <w:r w:rsidRPr="00EE1AD8">
        <w:rPr>
          <w:rFonts w:ascii="Times New Roman" w:hAnsi="Times New Roman"/>
          <w:sz w:val="24"/>
          <w:szCs w:val="24"/>
        </w:rPr>
        <w:t xml:space="preserve"> % predpokladaných výdavkov</w:t>
      </w:r>
      <w:r w:rsidR="00DD43F7" w:rsidRPr="00EE1AD8">
        <w:rPr>
          <w:rFonts w:ascii="Times New Roman" w:hAnsi="Times New Roman"/>
          <w:sz w:val="24"/>
          <w:szCs w:val="24"/>
        </w:rPr>
        <w:t>. Prekročenie rozpočtovanej sumy</w:t>
      </w:r>
      <w:r w:rsidR="00E01758" w:rsidRPr="00EE1AD8">
        <w:rPr>
          <w:rFonts w:ascii="Times New Roman" w:hAnsi="Times New Roman"/>
          <w:sz w:val="24"/>
          <w:szCs w:val="24"/>
        </w:rPr>
        <w:t xml:space="preserve"> </w:t>
      </w:r>
      <w:r w:rsidR="00DD43F7" w:rsidRPr="00EE1AD8">
        <w:rPr>
          <w:rFonts w:ascii="Times New Roman" w:hAnsi="Times New Roman"/>
          <w:sz w:val="24"/>
          <w:szCs w:val="24"/>
        </w:rPr>
        <w:t xml:space="preserve">bolo z dôvodu zvýšenia </w:t>
      </w:r>
      <w:r w:rsidR="005B1BFB" w:rsidRPr="00EE1AD8">
        <w:rPr>
          <w:rFonts w:ascii="Times New Roman" w:hAnsi="Times New Roman"/>
          <w:sz w:val="24"/>
          <w:szCs w:val="24"/>
        </w:rPr>
        <w:t>platov pedagogických pracovníkov</w:t>
      </w:r>
      <w:r w:rsidR="005B1BFB">
        <w:rPr>
          <w:rFonts w:ascii="Times New Roman" w:hAnsi="Times New Roman"/>
          <w:sz w:val="24"/>
          <w:szCs w:val="24"/>
        </w:rPr>
        <w:t xml:space="preserve"> a ďalších </w:t>
      </w:r>
      <w:r w:rsidR="00DD43F7" w:rsidRPr="00EE1AD8">
        <w:rPr>
          <w:rFonts w:ascii="Times New Roman" w:hAnsi="Times New Roman"/>
          <w:sz w:val="24"/>
          <w:szCs w:val="24"/>
        </w:rPr>
        <w:t>zamestnancov </w:t>
      </w:r>
      <w:r w:rsidR="00E01758" w:rsidRPr="00EE1AD8">
        <w:rPr>
          <w:rFonts w:ascii="Times New Roman" w:hAnsi="Times New Roman"/>
          <w:sz w:val="24"/>
          <w:szCs w:val="24"/>
        </w:rPr>
        <w:t xml:space="preserve"> (ZŠ,MŠ,ŠKD,ŠJaZČD), </w:t>
      </w:r>
      <w:r w:rsidR="005B1BFB">
        <w:rPr>
          <w:rFonts w:ascii="Times New Roman" w:hAnsi="Times New Roman"/>
          <w:sz w:val="24"/>
          <w:szCs w:val="24"/>
        </w:rPr>
        <w:t>čo</w:t>
      </w:r>
      <w:r w:rsidR="00E01758" w:rsidRPr="00EE1AD8">
        <w:rPr>
          <w:rFonts w:ascii="Times New Roman" w:hAnsi="Times New Roman"/>
          <w:sz w:val="24"/>
          <w:szCs w:val="24"/>
        </w:rPr>
        <w:t xml:space="preserve"> spôsobilo navýšenie čerpania rozpočtových prostriedkov v rozpočtovej položke – mzdy, platy, služobné príjmy a ostatné osobné vyrovnania na 107,62% čerpania</w:t>
      </w:r>
      <w:r w:rsidR="005B1BFB">
        <w:rPr>
          <w:rFonts w:ascii="Times New Roman" w:hAnsi="Times New Roman"/>
          <w:sz w:val="24"/>
          <w:szCs w:val="24"/>
        </w:rPr>
        <w:t xml:space="preserve">. V </w:t>
      </w:r>
      <w:r w:rsidR="00E01758" w:rsidRPr="00EE1AD8">
        <w:rPr>
          <w:rFonts w:ascii="Times New Roman" w:hAnsi="Times New Roman"/>
          <w:sz w:val="24"/>
          <w:szCs w:val="24"/>
        </w:rPr>
        <w:t>rozpočtovej položke poistné a príspevky do poisťovne</w:t>
      </w:r>
      <w:r w:rsidR="005B1BFB">
        <w:rPr>
          <w:rFonts w:ascii="Times New Roman" w:hAnsi="Times New Roman"/>
          <w:sz w:val="24"/>
          <w:szCs w:val="24"/>
        </w:rPr>
        <w:t xml:space="preserve"> došlo z dôvodu zvýšenia platov k skutočnému čerpaniu</w:t>
      </w:r>
      <w:r w:rsidR="00E01758" w:rsidRPr="00EE1AD8">
        <w:rPr>
          <w:rFonts w:ascii="Times New Roman" w:hAnsi="Times New Roman"/>
          <w:sz w:val="24"/>
          <w:szCs w:val="24"/>
        </w:rPr>
        <w:t xml:space="preserve"> 116,77 %</w:t>
      </w:r>
      <w:r w:rsidR="005B1BFB">
        <w:rPr>
          <w:rFonts w:ascii="Times New Roman" w:hAnsi="Times New Roman"/>
          <w:sz w:val="24"/>
          <w:szCs w:val="24"/>
        </w:rPr>
        <w:t>.</w:t>
      </w:r>
      <w:r w:rsidR="004B0B51" w:rsidRPr="00EE1AD8">
        <w:rPr>
          <w:rFonts w:ascii="Times New Roman" w:hAnsi="Times New Roman"/>
          <w:sz w:val="24"/>
          <w:szCs w:val="24"/>
        </w:rPr>
        <w:t xml:space="preserve"> Z dôvodu nárastu prevádzkových výdavkov ako sú cestovné náhrady, energie, materiál, dopravné, rutinná a štandardná údržba, nájomné za nájom a nákup ostatných tovarov a služieb na prevádzku  všetkých stredísk OcÚ,ZŠ, MŠ, ŠKD, ŠJ bolo v roku 2016 zvýšené čerpanie  na</w:t>
      </w:r>
      <w:r w:rsidR="003E1E1F" w:rsidRPr="00EE1AD8">
        <w:rPr>
          <w:rFonts w:ascii="Times New Roman" w:hAnsi="Times New Roman"/>
          <w:sz w:val="24"/>
          <w:szCs w:val="24"/>
        </w:rPr>
        <w:t xml:space="preserve"> 118,97 % </w:t>
      </w:r>
      <w:r w:rsidR="004B0B51" w:rsidRPr="00EE1AD8">
        <w:rPr>
          <w:rFonts w:ascii="Times New Roman" w:hAnsi="Times New Roman"/>
          <w:sz w:val="24"/>
          <w:szCs w:val="24"/>
        </w:rPr>
        <w:t>v rozpočtovej položke tovary a</w:t>
      </w:r>
      <w:r w:rsidR="003E1E1F" w:rsidRPr="00EE1AD8">
        <w:rPr>
          <w:rFonts w:ascii="Times New Roman" w:hAnsi="Times New Roman"/>
          <w:sz w:val="24"/>
          <w:szCs w:val="24"/>
        </w:rPr>
        <w:t> </w:t>
      </w:r>
      <w:r w:rsidR="004B0B51" w:rsidRPr="00EE1AD8">
        <w:rPr>
          <w:rFonts w:ascii="Times New Roman" w:hAnsi="Times New Roman"/>
          <w:sz w:val="24"/>
          <w:szCs w:val="24"/>
        </w:rPr>
        <w:t>služby</w:t>
      </w:r>
      <w:r w:rsidR="003E1E1F" w:rsidRPr="00EE1AD8">
        <w:rPr>
          <w:rFonts w:ascii="Times New Roman" w:hAnsi="Times New Roman"/>
          <w:sz w:val="24"/>
          <w:szCs w:val="24"/>
        </w:rPr>
        <w:t>.</w:t>
      </w:r>
    </w:p>
    <w:p w:rsidR="00C505C3" w:rsidRPr="00EE1AD8" w:rsidRDefault="003E1E1F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>Skutočné k</w:t>
      </w:r>
      <w:r w:rsidR="00DF0D73" w:rsidRPr="00EE1AD8">
        <w:rPr>
          <w:color w:val="auto"/>
        </w:rPr>
        <w:t xml:space="preserve">apitálové výdavky boli vo výške </w:t>
      </w:r>
      <w:r w:rsidR="00A31831" w:rsidRPr="00EE1AD8">
        <w:rPr>
          <w:color w:val="auto"/>
        </w:rPr>
        <w:t>28 000</w:t>
      </w:r>
      <w:r w:rsidR="00DF0D73" w:rsidRPr="00EE1AD8">
        <w:rPr>
          <w:color w:val="auto"/>
        </w:rPr>
        <w:t xml:space="preserve">,00 </w:t>
      </w:r>
      <w:r w:rsidR="00A31831" w:rsidRPr="00EE1AD8">
        <w:rPr>
          <w:color w:val="auto"/>
        </w:rPr>
        <w:t>EUR</w:t>
      </w:r>
      <w:r w:rsidR="00DF0D73" w:rsidRPr="00EE1AD8">
        <w:rPr>
          <w:color w:val="auto"/>
        </w:rPr>
        <w:t xml:space="preserve">, čo je plnenie na </w:t>
      </w:r>
      <w:r w:rsidR="00A31831" w:rsidRPr="00EE1AD8">
        <w:rPr>
          <w:color w:val="auto"/>
        </w:rPr>
        <w:t>85</w:t>
      </w:r>
      <w:r w:rsidR="00DF0D73" w:rsidRPr="00EE1AD8">
        <w:rPr>
          <w:color w:val="auto"/>
        </w:rPr>
        <w:t>,</w:t>
      </w:r>
      <w:r w:rsidR="00A31831" w:rsidRPr="00EE1AD8">
        <w:rPr>
          <w:color w:val="auto"/>
        </w:rPr>
        <w:t>60</w:t>
      </w:r>
      <w:r w:rsidR="00DF0D73" w:rsidRPr="00EE1AD8">
        <w:rPr>
          <w:color w:val="auto"/>
        </w:rPr>
        <w:t xml:space="preserve"> %.</w:t>
      </w:r>
      <w:r w:rsidR="00A657CA" w:rsidRPr="00EE1AD8">
        <w:rPr>
          <w:color w:val="auto"/>
        </w:rPr>
        <w:t xml:space="preserve"> Výdavok vo výške 28 000,00 EUR bol použitý na nákup technológie</w:t>
      </w:r>
      <w:r w:rsidR="00DD43F7" w:rsidRPr="00EE1AD8">
        <w:rPr>
          <w:color w:val="auto"/>
        </w:rPr>
        <w:t xml:space="preserve">. Rozpočtované prostriedky na rekonštrukciu vo výške 4 688,59 EUR neboli v roku 2016 použité. </w:t>
      </w:r>
      <w:r w:rsidR="00DF0D73" w:rsidRPr="00EE1AD8">
        <w:rPr>
          <w:color w:val="auto"/>
        </w:rPr>
        <w:t xml:space="preserve">Rozpočtové hospodárenie skončilo s prebytkom vo výške </w:t>
      </w:r>
      <w:r w:rsidR="00A657CA" w:rsidRPr="00EE1AD8">
        <w:rPr>
          <w:color w:val="auto"/>
        </w:rPr>
        <w:t>8 612,29</w:t>
      </w:r>
      <w:r w:rsidR="00DF0D73" w:rsidRPr="00EE1AD8">
        <w:rPr>
          <w:color w:val="auto"/>
        </w:rPr>
        <w:t xml:space="preserve"> </w:t>
      </w:r>
      <w:r w:rsidR="00A657CA" w:rsidRPr="00EE1AD8">
        <w:rPr>
          <w:color w:val="auto"/>
        </w:rPr>
        <w:t>EUR</w:t>
      </w:r>
      <w:r w:rsidR="00DF0D73" w:rsidRPr="00EE1AD8">
        <w:rPr>
          <w:color w:val="auto"/>
        </w:rPr>
        <w:t>.</w:t>
      </w:r>
    </w:p>
    <w:p w:rsidR="00C505C3" w:rsidRPr="00EE1AD8" w:rsidRDefault="00C505C3" w:rsidP="00EE1AD8">
      <w:pPr>
        <w:pStyle w:val="Default"/>
        <w:jc w:val="both"/>
        <w:rPr>
          <w:color w:val="auto"/>
        </w:rPr>
      </w:pPr>
    </w:p>
    <w:p w:rsidR="00991BF7" w:rsidRPr="00EE1AD8" w:rsidRDefault="00991BF7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Pri plnení bežných výdavkov rozpočtu na prevádzku a služby obecného úradu bola zo strany  obce dodržaná zásada opatrnosti, keď výdavok bol povolený len vtedy, keď bol krytý finančnými prostriedkami na príjmovej časti. Týmto spôsobom boli bežné výdavky čerpané v objeme 201.242,72 EUR,  t.j. na 113,09 %. Zvýšenie výdavkov bolo v oblasti mzdy a odvody, a to z dôvodu vyplatenia mzdových prostriedkov pracovníkom. </w:t>
      </w:r>
    </w:p>
    <w:p w:rsidR="00991BF7" w:rsidRPr="00EE1AD8" w:rsidRDefault="00991BF7" w:rsidP="00EE1AD8">
      <w:pPr>
        <w:pStyle w:val="Default"/>
        <w:jc w:val="both"/>
        <w:rPr>
          <w:color w:val="auto"/>
        </w:rPr>
      </w:pPr>
    </w:p>
    <w:p w:rsidR="00991BF7" w:rsidRPr="00EE1AD8" w:rsidRDefault="00991BF7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Kapitálové výdavky boli čerpané  vo výške 28 000,00 EUR, a to na nákup technológie. </w:t>
      </w:r>
    </w:p>
    <w:p w:rsidR="00991BF7" w:rsidRPr="00EE1AD8" w:rsidRDefault="00991BF7" w:rsidP="00EE1AD8">
      <w:pPr>
        <w:pStyle w:val="Default"/>
        <w:jc w:val="both"/>
        <w:rPr>
          <w:color w:val="auto"/>
        </w:rPr>
      </w:pPr>
    </w:p>
    <w:p w:rsidR="00075912" w:rsidRPr="00EE1AD8" w:rsidRDefault="00991BF7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>Obec vytvára rezervný fond</w:t>
      </w:r>
      <w:r w:rsidR="00075912" w:rsidRPr="00EE1AD8">
        <w:rPr>
          <w:rFonts w:ascii="Times New Roman" w:hAnsi="Times New Roman"/>
          <w:sz w:val="24"/>
          <w:szCs w:val="24"/>
        </w:rPr>
        <w:t xml:space="preserve"> v zmysle ustanovenia § 15 zákona č.583/2004 Z.z. v z.n.p. O použití rezervného fondu rozhoduje obecné zastupiteľstvo. Tvorba fondov, ako aj ich použitie, bolo v súlade so zákonom. </w:t>
      </w:r>
      <w:r w:rsidRPr="00EE1AD8">
        <w:rPr>
          <w:rFonts w:ascii="Times New Roman" w:hAnsi="Times New Roman"/>
          <w:sz w:val="24"/>
          <w:szCs w:val="24"/>
        </w:rPr>
        <w:t xml:space="preserve">Zostatok na rezervnom fonde k 31.12.2016 je </w:t>
      </w:r>
      <w:r w:rsidR="00075912" w:rsidRPr="00EE1AD8">
        <w:rPr>
          <w:rFonts w:ascii="Times New Roman" w:hAnsi="Times New Roman"/>
          <w:sz w:val="24"/>
          <w:szCs w:val="24"/>
        </w:rPr>
        <w:t>27,55</w:t>
      </w:r>
      <w:r w:rsidRPr="00EE1AD8">
        <w:rPr>
          <w:rFonts w:ascii="Times New Roman" w:hAnsi="Times New Roman"/>
          <w:sz w:val="24"/>
          <w:szCs w:val="24"/>
        </w:rPr>
        <w:t xml:space="preserve"> </w:t>
      </w:r>
      <w:r w:rsidR="00075912" w:rsidRPr="00EE1AD8">
        <w:rPr>
          <w:rFonts w:ascii="Times New Roman" w:hAnsi="Times New Roman"/>
          <w:sz w:val="24"/>
          <w:szCs w:val="24"/>
        </w:rPr>
        <w:t>EUR</w:t>
      </w:r>
      <w:r w:rsidRPr="00EE1AD8">
        <w:rPr>
          <w:rFonts w:ascii="Times New Roman" w:hAnsi="Times New Roman"/>
          <w:sz w:val="24"/>
          <w:szCs w:val="24"/>
        </w:rPr>
        <w:t xml:space="preserve">. </w:t>
      </w:r>
      <w:r w:rsidR="0041742F" w:rsidRPr="00EE1AD8">
        <w:rPr>
          <w:rFonts w:ascii="Times New Roman" w:hAnsi="Times New Roman"/>
          <w:sz w:val="24"/>
          <w:szCs w:val="24"/>
        </w:rPr>
        <w:t xml:space="preserve">Tvorbu a použitie sociálneho fondu upravuje kolektívna zmluva vyššieho stupňa. </w:t>
      </w:r>
      <w:r w:rsidR="00075912" w:rsidRPr="00EE1AD8">
        <w:rPr>
          <w:rFonts w:ascii="Times New Roman" w:hAnsi="Times New Roman"/>
          <w:sz w:val="24"/>
          <w:szCs w:val="24"/>
        </w:rPr>
        <w:t>Tvorba a použitie sociálneho fondu bolo v súlade so zákonom č.152/1994 Z. z. o sociálnom fonde v platnom znení, zostatok sociálneho fondu obce k 31.12.2016 je 462,21 EUR.</w:t>
      </w:r>
    </w:p>
    <w:p w:rsidR="00F4503F" w:rsidRPr="00EE1AD8" w:rsidRDefault="00F4503F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>V súlade s ustanovením § 16 ods. 2 zákona č. 583/2004 o rozpočtových pravidlách územnej samosprávy a o zmene a doplnení niektorých zákonov v znení neskorších predpisov má obec finančne usporiadať svoje hospodárenie, 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83007" w:rsidRPr="00EE1AD8" w:rsidRDefault="00F83007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 xml:space="preserve">Obec v roku 2016 poskytla dotácie v súlade so VZN č. 2/2010 o dotáciách, právnickým osobám, fyzickým osobám - podnikateľom na podporu všeobecne prospešných služieb,  na všeobecne prospešný alebo verejnoprospešný účel. Dotácia vo výške 132,14 EUR  bola poskytnutá DHZ Veľká Franková a bola použitá v súvislosti s bežnými výdavkami na činnosť </w:t>
      </w:r>
      <w:r w:rsidRPr="00EE1AD8">
        <w:rPr>
          <w:rFonts w:ascii="Times New Roman" w:hAnsi="Times New Roman"/>
          <w:sz w:val="24"/>
          <w:szCs w:val="24"/>
        </w:rPr>
        <w:lastRenderedPageBreak/>
        <w:t>DHZ. TJ – Družstevník Veľká Franková bola poskytnutá  dotácia vo výške 300,00 EUR  a bola použitá na bežnú činnosť organizácie. K 31.12.2016 boli vyúčtované všetky dotácie, ktoré boli poskytnuté v súlade so VZN č. 2/2010 o dotáciách.</w:t>
      </w:r>
    </w:p>
    <w:p w:rsidR="0041742F" w:rsidRPr="00EE1AD8" w:rsidRDefault="0041742F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 xml:space="preserve">Obec Veľká Franková má založenú spoločnosť MVE Veľká Franková s.r.o.  s obchodným podielom 50%, kde v súlade so Spoločenskou zmluvou, Memmorandom o spolupráci  a Dohodou o vzájomnej spolupráci  podpísala leasingovú zmluvu na nákup novej technológie.  </w:t>
      </w:r>
    </w:p>
    <w:p w:rsidR="002F3CAF" w:rsidRPr="00EE1AD8" w:rsidRDefault="00377A02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>Obci Veľká Franková  MŠ SR poskyt</w:t>
      </w:r>
      <w:r w:rsidR="00D71EB0" w:rsidRPr="00EE1AD8">
        <w:rPr>
          <w:rFonts w:ascii="Times New Roman" w:hAnsi="Times New Roman"/>
          <w:sz w:val="24"/>
          <w:szCs w:val="24"/>
        </w:rPr>
        <w:t>lo</w:t>
      </w:r>
      <w:r w:rsidRPr="00EE1AD8">
        <w:rPr>
          <w:rFonts w:ascii="Times New Roman" w:hAnsi="Times New Roman"/>
          <w:sz w:val="24"/>
          <w:szCs w:val="24"/>
        </w:rPr>
        <w:t xml:space="preserve"> finančné prostriedky na dopravu v celkovej výške 508,00 EUR. Obec </w:t>
      </w:r>
      <w:r w:rsidR="00D71EB0" w:rsidRPr="00EE1AD8">
        <w:rPr>
          <w:rFonts w:ascii="Times New Roman" w:hAnsi="Times New Roman"/>
          <w:sz w:val="24"/>
          <w:szCs w:val="24"/>
        </w:rPr>
        <w:t xml:space="preserve">na tento účel </w:t>
      </w:r>
      <w:r w:rsidRPr="00EE1AD8">
        <w:rPr>
          <w:rFonts w:ascii="Times New Roman" w:hAnsi="Times New Roman"/>
          <w:sz w:val="24"/>
          <w:szCs w:val="24"/>
        </w:rPr>
        <w:t xml:space="preserve">do 31.12.2016 skutočne použila finančné prostriedky vo výške 497,11 EUR. </w:t>
      </w:r>
      <w:r w:rsidR="002F3CAF" w:rsidRPr="00EE1AD8">
        <w:rPr>
          <w:rFonts w:ascii="Times New Roman" w:hAnsi="Times New Roman"/>
          <w:sz w:val="24"/>
          <w:szCs w:val="24"/>
        </w:rPr>
        <w:t>Obec má povolené čerpanie  finančných prostriedkov na dopravu  vo výške 10,89 € do konca marca 2017.</w:t>
      </w:r>
    </w:p>
    <w:p w:rsidR="00D71EB0" w:rsidRPr="00EE1AD8" w:rsidRDefault="00D71EB0" w:rsidP="00EE1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1AD8">
        <w:rPr>
          <w:rFonts w:ascii="Times New Roman" w:hAnsi="Times New Roman"/>
          <w:sz w:val="24"/>
          <w:szCs w:val="24"/>
        </w:rPr>
        <w:t xml:space="preserve">Obec </w:t>
      </w:r>
      <w:r w:rsidR="008402E1" w:rsidRPr="00EE1AD8">
        <w:rPr>
          <w:rFonts w:ascii="Times New Roman" w:hAnsi="Times New Roman"/>
          <w:sz w:val="24"/>
          <w:szCs w:val="24"/>
        </w:rPr>
        <w:t xml:space="preserve">nemala </w:t>
      </w:r>
      <w:r w:rsidRPr="00EE1AD8">
        <w:rPr>
          <w:rFonts w:ascii="Times New Roman" w:hAnsi="Times New Roman"/>
          <w:sz w:val="24"/>
          <w:szCs w:val="24"/>
        </w:rPr>
        <w:t>v roku 2016 uzatvorenú so štátnymi fondmi žiadnu zmluvu o poskytnutí finančnej výpomoci</w:t>
      </w:r>
      <w:r w:rsidR="008402E1" w:rsidRPr="00EE1AD8">
        <w:rPr>
          <w:rFonts w:ascii="Times New Roman" w:hAnsi="Times New Roman"/>
          <w:sz w:val="24"/>
          <w:szCs w:val="24"/>
        </w:rPr>
        <w:t xml:space="preserve"> a neboli jej štátnym fondom poskytnuté žiadne finančné prostriedky.</w:t>
      </w:r>
    </w:p>
    <w:p w:rsidR="00F2525D" w:rsidRPr="00EE1AD8" w:rsidRDefault="00075912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Obec </w:t>
      </w:r>
      <w:r w:rsidR="008402E1" w:rsidRPr="00EE1AD8">
        <w:rPr>
          <w:color w:val="auto"/>
        </w:rPr>
        <w:t xml:space="preserve">k 31.12.2016 </w:t>
      </w:r>
      <w:r w:rsidRPr="00EE1AD8">
        <w:rPr>
          <w:color w:val="auto"/>
        </w:rPr>
        <w:t xml:space="preserve">eviduje </w:t>
      </w:r>
      <w:r w:rsidR="008402E1" w:rsidRPr="00EE1AD8">
        <w:rPr>
          <w:color w:val="auto"/>
        </w:rPr>
        <w:t>z</w:t>
      </w:r>
      <w:r w:rsidRPr="00EE1AD8">
        <w:rPr>
          <w:color w:val="auto"/>
        </w:rPr>
        <w:t xml:space="preserve">áväzky vo výške </w:t>
      </w:r>
      <w:r w:rsidR="008402E1" w:rsidRPr="00EE1AD8">
        <w:rPr>
          <w:color w:val="auto"/>
        </w:rPr>
        <w:t>5 168,82 EUR</w:t>
      </w:r>
      <w:r w:rsidRPr="00EE1AD8">
        <w:rPr>
          <w:color w:val="auto"/>
        </w:rPr>
        <w:t>, a</w:t>
      </w:r>
      <w:r w:rsidR="00EA7376" w:rsidRPr="00EE1AD8">
        <w:rPr>
          <w:color w:val="auto"/>
        </w:rPr>
        <w:t> </w:t>
      </w:r>
      <w:r w:rsidRPr="00EE1AD8">
        <w:rPr>
          <w:color w:val="auto"/>
        </w:rPr>
        <w:t>to</w:t>
      </w:r>
      <w:r w:rsidR="00EA7376" w:rsidRPr="00EE1AD8">
        <w:rPr>
          <w:color w:val="auto"/>
        </w:rPr>
        <w:t xml:space="preserve"> voči dodávateľom vo výške 5 168,82 EUR, voči štátnemu rozpočtu 10,89 EUR.</w:t>
      </w:r>
      <w:r w:rsidR="00F2525D" w:rsidRPr="00EE1AD8">
        <w:rPr>
          <w:color w:val="auto"/>
        </w:rPr>
        <w:t xml:space="preserve"> Obec eviduje k 31.12.2016 prijaté preddavky vo výške 989,26 EUR.</w:t>
      </w:r>
    </w:p>
    <w:p w:rsidR="00075912" w:rsidRPr="00EE1AD8" w:rsidRDefault="00075912" w:rsidP="00EE1AD8">
      <w:pPr>
        <w:pStyle w:val="Default"/>
        <w:jc w:val="both"/>
        <w:rPr>
          <w:color w:val="auto"/>
        </w:rPr>
      </w:pPr>
    </w:p>
    <w:p w:rsidR="00B67DA7" w:rsidRPr="00EE1AD8" w:rsidRDefault="00075912" w:rsidP="00EE1AD8">
      <w:pPr>
        <w:pStyle w:val="Default"/>
        <w:jc w:val="both"/>
        <w:rPr>
          <w:color w:val="FF0000"/>
        </w:rPr>
      </w:pPr>
      <w:r w:rsidRPr="00EE1AD8">
        <w:rPr>
          <w:color w:val="auto"/>
        </w:rPr>
        <w:t xml:space="preserve">Výsledok hospodárenia obce </w:t>
      </w:r>
      <w:r w:rsidR="00F2525D" w:rsidRPr="00EE1AD8">
        <w:rPr>
          <w:color w:val="auto"/>
        </w:rPr>
        <w:t xml:space="preserve">Veľká Franková </w:t>
      </w:r>
      <w:r w:rsidRPr="00EE1AD8">
        <w:rPr>
          <w:color w:val="auto"/>
        </w:rPr>
        <w:t xml:space="preserve">za rok 2016 sa odvíjal od dosiahnutých celkových príjmov a výdavkov. Výsledkom hospodárenia je prebytok vo výške </w:t>
      </w:r>
      <w:r w:rsidR="00F2525D" w:rsidRPr="00EE1AD8">
        <w:rPr>
          <w:color w:val="auto"/>
        </w:rPr>
        <w:t>8 612,29 EUR</w:t>
      </w:r>
      <w:r w:rsidRPr="00EE1AD8">
        <w:rPr>
          <w:color w:val="auto"/>
        </w:rPr>
        <w:t xml:space="preserve">. </w:t>
      </w:r>
      <w:r w:rsidR="00F2525D" w:rsidRPr="00EE1AD8">
        <w:rPr>
          <w:color w:val="auto"/>
        </w:rPr>
        <w:t xml:space="preserve">Na základe návrhu uznesenia  prebytok hospodárenia </w:t>
      </w:r>
      <w:r w:rsidR="00F2525D" w:rsidRPr="00EE1AD8">
        <w:rPr>
          <w:b/>
          <w:color w:val="auto"/>
        </w:rPr>
        <w:t xml:space="preserve">rozpočtu </w:t>
      </w:r>
      <w:r w:rsidR="00F2525D" w:rsidRPr="00EE1AD8">
        <w:rPr>
          <w:color w:val="auto"/>
        </w:rPr>
        <w:t xml:space="preserve">zistený podľa ustanovenia § 10 ods. 3 písm. a) a b) zákona č. 583/2004 Z.z. o rozpočtových pravidlách územnej samosprávy a o zmene a doplnení niektorých zákonov v z.n.p. bol </w:t>
      </w:r>
      <w:r w:rsidR="00F2525D" w:rsidRPr="00EE1AD8">
        <w:rPr>
          <w:b/>
          <w:color w:val="auto"/>
        </w:rPr>
        <w:t>v sume +8612,29 EUR</w:t>
      </w:r>
      <w:r w:rsidR="00F2525D" w:rsidRPr="00EE1AD8">
        <w:rPr>
          <w:color w:val="auto"/>
        </w:rPr>
        <w:t xml:space="preserve"> v rozpočtovom roku 2016 vysporiadan</w:t>
      </w:r>
      <w:r w:rsidR="00C913C0">
        <w:rPr>
          <w:color w:val="auto"/>
        </w:rPr>
        <w:t>ý</w:t>
      </w:r>
      <w:r w:rsidR="00F2525D" w:rsidRPr="00EE1AD8">
        <w:rPr>
          <w:color w:val="auto"/>
        </w:rPr>
        <w:t xml:space="preserve"> </w:t>
      </w:r>
      <w:r w:rsidR="00B67DA7" w:rsidRPr="00EE1AD8">
        <w:rPr>
          <w:color w:val="auto"/>
        </w:rPr>
        <w:t xml:space="preserve"> v</w:t>
      </w:r>
      <w:r w:rsidR="00F2525D" w:rsidRPr="00EE1AD8">
        <w:rPr>
          <w:color w:val="auto"/>
        </w:rPr>
        <w:t xml:space="preserve"> povinnej tvorb</w:t>
      </w:r>
      <w:r w:rsidR="00B67DA7" w:rsidRPr="00EE1AD8">
        <w:rPr>
          <w:color w:val="auto"/>
        </w:rPr>
        <w:t>e</w:t>
      </w:r>
      <w:r w:rsidR="00F2525D" w:rsidRPr="00EE1AD8">
        <w:rPr>
          <w:color w:val="auto"/>
        </w:rPr>
        <w:t xml:space="preserve"> rezervného fondu</w:t>
      </w:r>
      <w:r w:rsidR="00B67DA7" w:rsidRPr="00EE1AD8">
        <w:rPr>
          <w:color w:val="auto"/>
        </w:rPr>
        <w:t xml:space="preserve">. </w:t>
      </w:r>
    </w:p>
    <w:p w:rsidR="00B67DA7" w:rsidRPr="00EE1AD8" w:rsidRDefault="00B67DA7" w:rsidP="00EE1AD8">
      <w:pPr>
        <w:pStyle w:val="Default"/>
        <w:jc w:val="both"/>
        <w:rPr>
          <w:color w:val="auto"/>
        </w:rPr>
      </w:pPr>
    </w:p>
    <w:p w:rsidR="00B67DA7" w:rsidRPr="00EE1AD8" w:rsidRDefault="00B67DA7" w:rsidP="00EE1AD8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Konštatujem, že záverečný účet obce Veľká Franková  za rok 2016 bol v súlade s § 9, ods. 3 zákona č. 369/1990 Zb. o obecnom zriadení v znení neskorších zmien a doplnkov zverejnený na vývesnej tabuli Obecného úradu Veľká Franková 15 dní pred zasadnutím Obecného zastupiteľstva obce Veľká Franková. </w:t>
      </w:r>
    </w:p>
    <w:p w:rsidR="00C913C0" w:rsidRDefault="00C913C0" w:rsidP="00EE1AD8">
      <w:pPr>
        <w:pStyle w:val="Default"/>
        <w:jc w:val="both"/>
        <w:rPr>
          <w:color w:val="auto"/>
        </w:rPr>
      </w:pPr>
    </w:p>
    <w:p w:rsidR="00B67DA7" w:rsidRDefault="00B67DA7" w:rsidP="00CE1C5B">
      <w:pPr>
        <w:pStyle w:val="Default"/>
        <w:jc w:val="both"/>
        <w:rPr>
          <w:color w:val="auto"/>
        </w:rPr>
      </w:pPr>
      <w:r w:rsidRPr="00EE1AD8">
        <w:rPr>
          <w:color w:val="auto"/>
        </w:rPr>
        <w:t xml:space="preserve">Predložený Záverečný účet za rok 2016 analyticky hodnotí dobré plnenie jednotlivých častí rozpočtu za rok 2016. Materiál je spracovaný </w:t>
      </w:r>
      <w:r w:rsidR="00C913C0">
        <w:rPr>
          <w:color w:val="auto"/>
        </w:rPr>
        <w:t xml:space="preserve"> </w:t>
      </w:r>
      <w:r w:rsidR="00CE1C5B" w:rsidRPr="00EE1AD8">
        <w:rPr>
          <w:color w:val="auto"/>
        </w:rPr>
        <w:t>prehľadne</w:t>
      </w:r>
      <w:r w:rsidR="00CE1C5B">
        <w:rPr>
          <w:color w:val="auto"/>
        </w:rPr>
        <w:t xml:space="preserve"> a je </w:t>
      </w:r>
      <w:r w:rsidR="00C913C0">
        <w:rPr>
          <w:color w:val="auto"/>
        </w:rPr>
        <w:t xml:space="preserve">v súlade s príslušnými ustanoveniami </w:t>
      </w:r>
      <w:r w:rsidR="00CE1C5B">
        <w:rPr>
          <w:color w:val="auto"/>
        </w:rPr>
        <w:t xml:space="preserve">§ 16 zákona č. 583/2004 Z.z. o rozpočtových pravidlách územnej samosprávy.  </w:t>
      </w:r>
    </w:p>
    <w:p w:rsidR="00CE1C5B" w:rsidRPr="00EE1AD8" w:rsidRDefault="00CE1C5B" w:rsidP="00CE1C5B">
      <w:pPr>
        <w:pStyle w:val="Default"/>
        <w:jc w:val="both"/>
        <w:rPr>
          <w:color w:val="auto"/>
        </w:rPr>
      </w:pPr>
    </w:p>
    <w:p w:rsidR="00B67DA7" w:rsidRPr="00EE1AD8" w:rsidRDefault="00C913C0" w:rsidP="00EE1AD8">
      <w:pPr>
        <w:pStyle w:val="Default"/>
        <w:jc w:val="both"/>
        <w:rPr>
          <w:color w:val="auto"/>
        </w:rPr>
      </w:pPr>
      <w:r>
        <w:rPr>
          <w:color w:val="auto"/>
        </w:rPr>
        <w:t xml:space="preserve">Obec Veľká Franková v súlade so zákonom č. 369/1990 Zb. o Obecnom zriadení  v znení neskorších predpisov zabezpečovala v priebehu roka 2016 všetky základné činnosti obce súvisiace so samostatným hospodárením s majetkom obce, schválenými príjmami a výdavkami rozpočtu obce, dotáciami a financovaním všetkých úsekov jej činnosti.  </w:t>
      </w:r>
      <w:r w:rsidR="00B67DA7" w:rsidRPr="00EE1AD8">
        <w:rPr>
          <w:color w:val="auto"/>
        </w:rPr>
        <w:t xml:space="preserve">Vyhodnotením hospodárenia obce Veľká Franková za rok 2016 môžem konštatovať, že splnilo svoje základné poslanie zabezpečiť financovanie rozpočtom stanovených úloh a zámery rozpočtu v plnej miere realizovať. Vzhľadom na vyššie uvedené, odporúčam Obecnému zastupiteľstvu obce Veľká Franková Záverečný účet obce Veľká Franková </w:t>
      </w:r>
      <w:r w:rsidR="00EE1AD8" w:rsidRPr="00EE1AD8">
        <w:rPr>
          <w:color w:val="auto"/>
        </w:rPr>
        <w:t xml:space="preserve">a celoročné hospodárenie </w:t>
      </w:r>
      <w:r w:rsidR="00B67DA7" w:rsidRPr="00EE1AD8">
        <w:rPr>
          <w:color w:val="auto"/>
        </w:rPr>
        <w:t xml:space="preserve">za rok 2016 </w:t>
      </w:r>
      <w:r w:rsidR="00B67DA7" w:rsidRPr="00EE1AD8">
        <w:rPr>
          <w:bCs/>
          <w:color w:val="auto"/>
        </w:rPr>
        <w:t>schváliť bez výhrad</w:t>
      </w:r>
      <w:r>
        <w:rPr>
          <w:bCs/>
          <w:color w:val="auto"/>
        </w:rPr>
        <w:t>.</w:t>
      </w:r>
      <w:r w:rsidR="00B67DA7" w:rsidRPr="00EE1AD8">
        <w:rPr>
          <w:bCs/>
          <w:color w:val="auto"/>
        </w:rPr>
        <w:t xml:space="preserve"> </w:t>
      </w:r>
    </w:p>
    <w:p w:rsidR="00B67DA7" w:rsidRPr="00EE1AD8" w:rsidRDefault="00B67DA7" w:rsidP="00EE1AD8">
      <w:pPr>
        <w:pStyle w:val="Default"/>
        <w:jc w:val="both"/>
        <w:rPr>
          <w:color w:val="auto"/>
        </w:rPr>
      </w:pPr>
    </w:p>
    <w:p w:rsidR="00B67DA7" w:rsidRPr="00EE1AD8" w:rsidRDefault="00B67DA7" w:rsidP="00EE1AD8">
      <w:pPr>
        <w:pStyle w:val="Default"/>
        <w:jc w:val="both"/>
        <w:rPr>
          <w:color w:val="auto"/>
        </w:rPr>
      </w:pPr>
    </w:p>
    <w:p w:rsidR="00B67DA7" w:rsidRPr="00EE1AD8" w:rsidRDefault="00B67DA7" w:rsidP="00EE1AD8">
      <w:pPr>
        <w:pStyle w:val="Default"/>
        <w:jc w:val="both"/>
        <w:rPr>
          <w:color w:val="auto"/>
        </w:rPr>
      </w:pPr>
    </w:p>
    <w:p w:rsidR="00B67DA7" w:rsidRPr="00EE1AD8" w:rsidRDefault="00B67DA7" w:rsidP="00EE1AD8">
      <w:pPr>
        <w:pStyle w:val="Default"/>
        <w:jc w:val="both"/>
        <w:rPr>
          <w:color w:val="auto"/>
        </w:rPr>
      </w:pPr>
    </w:p>
    <w:p w:rsidR="00B67DA7" w:rsidRPr="00EE1AD8" w:rsidRDefault="00B67DA7" w:rsidP="00EE1AD8">
      <w:pPr>
        <w:pStyle w:val="Default"/>
        <w:ind w:left="6379"/>
        <w:jc w:val="both"/>
        <w:rPr>
          <w:color w:val="auto"/>
        </w:rPr>
      </w:pPr>
      <w:r w:rsidRPr="00EE1AD8">
        <w:rPr>
          <w:color w:val="auto"/>
        </w:rPr>
        <w:t xml:space="preserve">Ing. Mária Skrinská </w:t>
      </w:r>
    </w:p>
    <w:p w:rsidR="00B67DA7" w:rsidRPr="00EE1AD8" w:rsidRDefault="00B67DA7" w:rsidP="00EE1AD8">
      <w:pPr>
        <w:pStyle w:val="Default"/>
        <w:ind w:left="6379"/>
        <w:jc w:val="both"/>
        <w:rPr>
          <w:color w:val="auto"/>
        </w:rPr>
      </w:pPr>
      <w:r w:rsidRPr="00EE1AD8">
        <w:rPr>
          <w:color w:val="auto"/>
        </w:rPr>
        <w:t>hlavný kontrolór</w:t>
      </w:r>
    </w:p>
    <w:sectPr w:rsidR="00B67DA7" w:rsidRPr="00EE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0000"/>
      </w:rPr>
    </w:lvl>
  </w:abstractNum>
  <w:abstractNum w:abstractNumId="4">
    <w:nsid w:val="00000007"/>
    <w:multiLevelType w:val="singleLevel"/>
    <w:tmpl w:val="00000007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9"/>
    <w:multiLevelType w:val="multilevel"/>
    <w:tmpl w:val="00000009"/>
    <w:name w:val="WW8Num17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27A05F6D"/>
    <w:multiLevelType w:val="hybridMultilevel"/>
    <w:tmpl w:val="6B6C9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/>
  </w:num>
  <w:num w:numId="6">
    <w:abstractNumId w:val="4"/>
    <w:lvlOverride w:ilv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E39C5"/>
    <w:rsid w:val="0001074B"/>
    <w:rsid w:val="000511E6"/>
    <w:rsid w:val="00075912"/>
    <w:rsid w:val="00085C50"/>
    <w:rsid w:val="00086285"/>
    <w:rsid w:val="00097FD0"/>
    <w:rsid w:val="000C3063"/>
    <w:rsid w:val="00110485"/>
    <w:rsid w:val="00116A6B"/>
    <w:rsid w:val="00172D0B"/>
    <w:rsid w:val="001831B9"/>
    <w:rsid w:val="00192161"/>
    <w:rsid w:val="001C44EB"/>
    <w:rsid w:val="001D28B7"/>
    <w:rsid w:val="001E39C5"/>
    <w:rsid w:val="00275CBF"/>
    <w:rsid w:val="00275F1B"/>
    <w:rsid w:val="00280390"/>
    <w:rsid w:val="00283313"/>
    <w:rsid w:val="002A105B"/>
    <w:rsid w:val="002B0D6D"/>
    <w:rsid w:val="002C340F"/>
    <w:rsid w:val="002D0EA2"/>
    <w:rsid w:val="002F3CAF"/>
    <w:rsid w:val="00364630"/>
    <w:rsid w:val="00377A02"/>
    <w:rsid w:val="003A2895"/>
    <w:rsid w:val="003D3D5E"/>
    <w:rsid w:val="003D6CB4"/>
    <w:rsid w:val="003E00C1"/>
    <w:rsid w:val="003E1E1F"/>
    <w:rsid w:val="003F36F8"/>
    <w:rsid w:val="004157FB"/>
    <w:rsid w:val="0041742F"/>
    <w:rsid w:val="0043171E"/>
    <w:rsid w:val="0049031C"/>
    <w:rsid w:val="004B00AB"/>
    <w:rsid w:val="004B0B51"/>
    <w:rsid w:val="004B2169"/>
    <w:rsid w:val="004B5480"/>
    <w:rsid w:val="005057DE"/>
    <w:rsid w:val="00573935"/>
    <w:rsid w:val="00586A02"/>
    <w:rsid w:val="005B1BFB"/>
    <w:rsid w:val="005C36E3"/>
    <w:rsid w:val="005E18FF"/>
    <w:rsid w:val="005E7C3D"/>
    <w:rsid w:val="00626B12"/>
    <w:rsid w:val="00633816"/>
    <w:rsid w:val="0067108D"/>
    <w:rsid w:val="00676D67"/>
    <w:rsid w:val="006C309A"/>
    <w:rsid w:val="006D2906"/>
    <w:rsid w:val="00716F25"/>
    <w:rsid w:val="00720E89"/>
    <w:rsid w:val="007340BA"/>
    <w:rsid w:val="0074052B"/>
    <w:rsid w:val="007446A3"/>
    <w:rsid w:val="00763CD8"/>
    <w:rsid w:val="007867FA"/>
    <w:rsid w:val="007A46D8"/>
    <w:rsid w:val="007C6836"/>
    <w:rsid w:val="007D7D2C"/>
    <w:rsid w:val="00805211"/>
    <w:rsid w:val="008402E1"/>
    <w:rsid w:val="00847CB3"/>
    <w:rsid w:val="008505B2"/>
    <w:rsid w:val="00860FCE"/>
    <w:rsid w:val="00870F8F"/>
    <w:rsid w:val="008B2D04"/>
    <w:rsid w:val="008C12B6"/>
    <w:rsid w:val="00903352"/>
    <w:rsid w:val="00932D05"/>
    <w:rsid w:val="00991BF7"/>
    <w:rsid w:val="00993CDE"/>
    <w:rsid w:val="00994A31"/>
    <w:rsid w:val="009E6330"/>
    <w:rsid w:val="009F5C0D"/>
    <w:rsid w:val="00A257F3"/>
    <w:rsid w:val="00A31831"/>
    <w:rsid w:val="00A36E96"/>
    <w:rsid w:val="00A657CA"/>
    <w:rsid w:val="00A720DF"/>
    <w:rsid w:val="00AF188B"/>
    <w:rsid w:val="00AF4B25"/>
    <w:rsid w:val="00B06D25"/>
    <w:rsid w:val="00B4693B"/>
    <w:rsid w:val="00B67DA7"/>
    <w:rsid w:val="00BA3423"/>
    <w:rsid w:val="00BF2F1D"/>
    <w:rsid w:val="00C37A0F"/>
    <w:rsid w:val="00C505C3"/>
    <w:rsid w:val="00C913C0"/>
    <w:rsid w:val="00CC4961"/>
    <w:rsid w:val="00CE1C5B"/>
    <w:rsid w:val="00CF6A31"/>
    <w:rsid w:val="00D07397"/>
    <w:rsid w:val="00D60DB0"/>
    <w:rsid w:val="00D71EB0"/>
    <w:rsid w:val="00D75C79"/>
    <w:rsid w:val="00D87F4A"/>
    <w:rsid w:val="00DD43F7"/>
    <w:rsid w:val="00DF0D73"/>
    <w:rsid w:val="00E01758"/>
    <w:rsid w:val="00E21481"/>
    <w:rsid w:val="00E34142"/>
    <w:rsid w:val="00E410DA"/>
    <w:rsid w:val="00E87A43"/>
    <w:rsid w:val="00EA7376"/>
    <w:rsid w:val="00EE1AD8"/>
    <w:rsid w:val="00F2525D"/>
    <w:rsid w:val="00F34882"/>
    <w:rsid w:val="00F4372D"/>
    <w:rsid w:val="00F4503F"/>
    <w:rsid w:val="00F7672C"/>
    <w:rsid w:val="00F82D86"/>
    <w:rsid w:val="00F83007"/>
    <w:rsid w:val="00FB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1E3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4">
    <w:name w:val="Font Style24"/>
    <w:uiPriority w:val="99"/>
    <w:rsid w:val="001E39C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E21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qFormat/>
    <w:rsid w:val="007867FA"/>
    <w:rPr>
      <w:b/>
      <w:bCs/>
    </w:rPr>
  </w:style>
  <w:style w:type="character" w:styleId="Emphasis">
    <w:name w:val="Emphasis"/>
    <w:qFormat/>
    <w:rsid w:val="007867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A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Financna sprava Slovenskej republiky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Skrinská Mária Ing.</dc:creator>
  <cp:lastModifiedBy>obec</cp:lastModifiedBy>
  <cp:revision>2</cp:revision>
  <cp:lastPrinted>2017-06-30T13:58:00Z</cp:lastPrinted>
  <dcterms:created xsi:type="dcterms:W3CDTF">2017-07-07T11:39:00Z</dcterms:created>
  <dcterms:modified xsi:type="dcterms:W3CDTF">2017-07-07T11:39:00Z</dcterms:modified>
</cp:coreProperties>
</file>